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94C" w:rsidRDefault="0079694C" w:rsidP="0079694C"/>
    <w:p w:rsidR="0079694C" w:rsidRPr="0079694C" w:rsidRDefault="0079694C" w:rsidP="0079694C">
      <w:pPr>
        <w:jc w:val="center"/>
        <w:rPr>
          <w:b/>
          <w:sz w:val="36"/>
          <w:szCs w:val="36"/>
        </w:rPr>
      </w:pPr>
    </w:p>
    <w:p w:rsidR="0079694C" w:rsidRPr="0079694C" w:rsidRDefault="0079694C" w:rsidP="0079694C">
      <w:pPr>
        <w:jc w:val="center"/>
        <w:rPr>
          <w:b/>
          <w:sz w:val="36"/>
          <w:szCs w:val="36"/>
        </w:rPr>
      </w:pPr>
      <w:r w:rsidRPr="0079694C">
        <w:rPr>
          <w:b/>
          <w:sz w:val="36"/>
          <w:szCs w:val="36"/>
        </w:rPr>
        <w:t>ASOCIAŢIA GRUPUL DE ACŢIUNE LOCALĂ LIDER CLUJ</w:t>
      </w:r>
    </w:p>
    <w:p w:rsidR="0079694C" w:rsidRPr="0079694C" w:rsidRDefault="0079694C" w:rsidP="0079694C">
      <w:pPr>
        <w:jc w:val="center"/>
        <w:rPr>
          <w:b/>
          <w:sz w:val="36"/>
          <w:szCs w:val="36"/>
        </w:rPr>
      </w:pPr>
    </w:p>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Pr="0079694C" w:rsidRDefault="0079694C" w:rsidP="0079694C">
      <w:pPr>
        <w:jc w:val="center"/>
        <w:rPr>
          <w:sz w:val="36"/>
          <w:szCs w:val="36"/>
        </w:rPr>
      </w:pPr>
      <w:r w:rsidRPr="0079694C">
        <w:rPr>
          <w:sz w:val="36"/>
          <w:szCs w:val="36"/>
        </w:rPr>
        <w:t xml:space="preserve">GHIDUL SOLICITANTULUI </w:t>
      </w:r>
    </w:p>
    <w:p w:rsidR="00DC2FA9" w:rsidRDefault="0079694C" w:rsidP="00DC2FA9">
      <w:pPr>
        <w:jc w:val="center"/>
        <w:rPr>
          <w:b/>
          <w:sz w:val="36"/>
          <w:szCs w:val="36"/>
        </w:rPr>
      </w:pPr>
      <w:r w:rsidRPr="0079694C">
        <w:rPr>
          <w:sz w:val="36"/>
          <w:szCs w:val="36"/>
        </w:rPr>
        <w:t xml:space="preserve">PENTRU IMPLEMENTAREA MĂSURII </w:t>
      </w:r>
      <w:bookmarkStart w:id="0" w:name="_Hlk516478633"/>
      <w:r w:rsidR="00DC2FA9">
        <w:rPr>
          <w:sz w:val="36"/>
          <w:szCs w:val="36"/>
        </w:rPr>
        <w:t>M3/ 6B</w:t>
      </w:r>
      <w:r w:rsidR="00DC2FA9">
        <w:rPr>
          <w:b/>
          <w:sz w:val="36"/>
          <w:szCs w:val="36"/>
        </w:rPr>
        <w:t xml:space="preserve"> –</w:t>
      </w:r>
    </w:p>
    <w:p w:rsidR="00DC2FA9" w:rsidRDefault="00DC2FA9" w:rsidP="00DC2FA9">
      <w:pPr>
        <w:jc w:val="center"/>
        <w:rPr>
          <w:sz w:val="32"/>
          <w:szCs w:val="32"/>
        </w:rPr>
      </w:pPr>
      <w:r>
        <w:rPr>
          <w:b/>
          <w:sz w:val="36"/>
          <w:szCs w:val="36"/>
        </w:rPr>
        <w:t>Înființarea serviciilor sociale și integrarea minorităților locale</w:t>
      </w:r>
    </w:p>
    <w:bookmarkEnd w:id="0"/>
    <w:p w:rsidR="0079694C" w:rsidRDefault="0079694C" w:rsidP="00DC2FA9">
      <w:pPr>
        <w:jc w:val="center"/>
      </w:pPr>
    </w:p>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79694C"/>
    <w:p w:rsidR="0079694C" w:rsidRDefault="0079694C" w:rsidP="00DC2FA9">
      <w:pPr>
        <w:ind w:firstLine="0"/>
      </w:pPr>
    </w:p>
    <w:p w:rsidR="0079694C" w:rsidRPr="000E2868" w:rsidRDefault="004F37B9" w:rsidP="004F37B9">
      <w:pPr>
        <w:jc w:val="center"/>
        <w:rPr>
          <w:b/>
        </w:rPr>
      </w:pPr>
      <w:bookmarkStart w:id="1" w:name="_Hlk516491016"/>
      <w:r w:rsidRPr="006C0DF3">
        <w:rPr>
          <w:b/>
        </w:rPr>
        <w:t xml:space="preserve">Data publicării </w:t>
      </w:r>
      <w:r w:rsidR="00B356C4">
        <w:rPr>
          <w:b/>
        </w:rPr>
        <w:t>–</w:t>
      </w:r>
      <w:r w:rsidR="00DC2FA9" w:rsidRPr="006C0DF3">
        <w:rPr>
          <w:b/>
        </w:rPr>
        <w:t xml:space="preserve"> </w:t>
      </w:r>
      <w:r w:rsidR="003D556F">
        <w:rPr>
          <w:b/>
        </w:rPr>
        <w:t>26.01.2021</w:t>
      </w:r>
    </w:p>
    <w:bookmarkEnd w:id="1"/>
    <w:p w:rsidR="0079694C" w:rsidRDefault="0079694C" w:rsidP="0079694C"/>
    <w:p w:rsidR="0079694C" w:rsidRDefault="0079694C" w:rsidP="0079694C"/>
    <w:p w:rsidR="0079694C" w:rsidRPr="0079694C" w:rsidRDefault="0079694C" w:rsidP="0079694C">
      <w:pPr>
        <w:jc w:val="center"/>
        <w:rPr>
          <w:b/>
          <w:spacing w:val="-40"/>
          <w:sz w:val="28"/>
          <w:szCs w:val="28"/>
        </w:rPr>
      </w:pPr>
      <w:r w:rsidRPr="0079694C">
        <w:rPr>
          <w:b/>
          <w:spacing w:val="-40"/>
          <w:sz w:val="28"/>
          <w:szCs w:val="28"/>
        </w:rPr>
        <w:t>F O N D U L  E U R O P E A N  A G R I C O L  P E N T R U  D E Z V O L T A R E  R U R A LĂ</w:t>
      </w:r>
    </w:p>
    <w:p w:rsidR="00C25DC8" w:rsidRDefault="0079694C" w:rsidP="0079694C">
      <w:pPr>
        <w:jc w:val="center"/>
        <w:rPr>
          <w:b/>
          <w:sz w:val="28"/>
          <w:szCs w:val="28"/>
        </w:rPr>
      </w:pPr>
      <w:r w:rsidRPr="0079694C">
        <w:rPr>
          <w:b/>
          <w:sz w:val="28"/>
          <w:szCs w:val="28"/>
        </w:rPr>
        <w:t>Program finanţat de Uniunea Europeană și Guvernul României</w:t>
      </w:r>
    </w:p>
    <w:p w:rsidR="00C25DC8" w:rsidRDefault="00C25DC8">
      <w:pPr>
        <w:spacing w:line="276" w:lineRule="auto"/>
        <w:ind w:firstLine="0"/>
        <w:contextualSpacing w:val="0"/>
        <w:jc w:val="left"/>
        <w:rPr>
          <w:b/>
          <w:sz w:val="28"/>
          <w:szCs w:val="28"/>
        </w:rPr>
      </w:pPr>
    </w:p>
    <w:sdt>
      <w:sdtPr>
        <w:rPr>
          <w:rFonts w:ascii="Times New Roman" w:eastAsiaTheme="minorHAnsi" w:hAnsi="Times New Roman" w:cstheme="minorBidi"/>
          <w:b w:val="0"/>
          <w:bCs w:val="0"/>
          <w:color w:val="auto"/>
          <w:sz w:val="24"/>
          <w:szCs w:val="22"/>
          <w:lang w:val="ro-RO" w:eastAsia="en-US"/>
        </w:rPr>
        <w:id w:val="125282287"/>
        <w:docPartObj>
          <w:docPartGallery w:val="Table of Contents"/>
          <w:docPartUnique/>
        </w:docPartObj>
      </w:sdtPr>
      <w:sdtEndPr>
        <w:rPr>
          <w:noProof/>
        </w:rPr>
      </w:sdtEndPr>
      <w:sdtContent>
        <w:p w:rsidR="00C25DC8" w:rsidRPr="001D7DA2" w:rsidRDefault="001D7DA2" w:rsidP="001D7DA2">
          <w:pPr>
            <w:pStyle w:val="TOCHeading"/>
            <w:jc w:val="center"/>
            <w:rPr>
              <w:rStyle w:val="Heading1Char"/>
              <w:b/>
            </w:rPr>
          </w:pPr>
          <w:r w:rsidRPr="001D7DA2">
            <w:rPr>
              <w:rStyle w:val="Heading1Char"/>
              <w:b/>
            </w:rPr>
            <w:t>Cuprins</w:t>
          </w:r>
        </w:p>
        <w:p w:rsidR="0086211D" w:rsidRDefault="0057064E">
          <w:pPr>
            <w:pStyle w:val="TOC1"/>
            <w:tabs>
              <w:tab w:val="right" w:leader="dot" w:pos="9062"/>
            </w:tabs>
            <w:rPr>
              <w:rFonts w:asciiTheme="minorHAnsi" w:eastAsiaTheme="minorEastAsia" w:hAnsiTheme="minorHAnsi"/>
              <w:noProof/>
              <w:sz w:val="22"/>
              <w:lang w:eastAsia="ro-RO"/>
            </w:rPr>
          </w:pPr>
          <w:r>
            <w:fldChar w:fldCharType="begin"/>
          </w:r>
          <w:r w:rsidR="00C25DC8">
            <w:instrText xml:space="preserve"> TOC \o "1-3" \h \z \u </w:instrText>
          </w:r>
          <w:r>
            <w:fldChar w:fldCharType="separate"/>
          </w:r>
          <w:hyperlink w:anchor="_Toc515352329" w:history="1">
            <w:r w:rsidR="0086211D" w:rsidRPr="00443A27">
              <w:rPr>
                <w:rStyle w:val="Hyperlink"/>
                <w:noProof/>
              </w:rPr>
              <w:t>Introducere</w:t>
            </w:r>
            <w:r w:rsidR="0086211D">
              <w:rPr>
                <w:noProof/>
                <w:webHidden/>
              </w:rPr>
              <w:tab/>
            </w:r>
            <w:r w:rsidR="0086211D">
              <w:rPr>
                <w:noProof/>
                <w:webHidden/>
              </w:rPr>
              <w:fldChar w:fldCharType="begin"/>
            </w:r>
            <w:r w:rsidR="0086211D">
              <w:rPr>
                <w:noProof/>
                <w:webHidden/>
              </w:rPr>
              <w:instrText xml:space="preserve"> PAGEREF _Toc515352329 \h </w:instrText>
            </w:r>
            <w:r w:rsidR="0086211D">
              <w:rPr>
                <w:noProof/>
                <w:webHidden/>
              </w:rPr>
            </w:r>
            <w:r w:rsidR="0086211D">
              <w:rPr>
                <w:noProof/>
                <w:webHidden/>
              </w:rPr>
              <w:fldChar w:fldCharType="separate"/>
            </w:r>
            <w:r w:rsidR="0086211D">
              <w:rPr>
                <w:noProof/>
                <w:webHidden/>
              </w:rPr>
              <w:t>5</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30" w:history="1">
            <w:r w:rsidR="0086211D" w:rsidRPr="00443A27">
              <w:rPr>
                <w:rStyle w:val="Hyperlink"/>
                <w:noProof/>
              </w:rPr>
              <w:t>Definiții și abrevieri</w:t>
            </w:r>
            <w:r w:rsidR="0086211D">
              <w:rPr>
                <w:noProof/>
                <w:webHidden/>
              </w:rPr>
              <w:tab/>
            </w:r>
            <w:r w:rsidR="0086211D">
              <w:rPr>
                <w:noProof/>
                <w:webHidden/>
              </w:rPr>
              <w:fldChar w:fldCharType="begin"/>
            </w:r>
            <w:r w:rsidR="0086211D">
              <w:rPr>
                <w:noProof/>
                <w:webHidden/>
              </w:rPr>
              <w:instrText xml:space="preserve"> PAGEREF _Toc515352330 \h </w:instrText>
            </w:r>
            <w:r w:rsidR="0086211D">
              <w:rPr>
                <w:noProof/>
                <w:webHidden/>
              </w:rPr>
            </w:r>
            <w:r w:rsidR="0086211D">
              <w:rPr>
                <w:noProof/>
                <w:webHidden/>
              </w:rPr>
              <w:fldChar w:fldCharType="separate"/>
            </w:r>
            <w:r w:rsidR="0086211D">
              <w:rPr>
                <w:noProof/>
                <w:webHidden/>
              </w:rPr>
              <w:t>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31" w:history="1">
            <w:r w:rsidR="0086211D" w:rsidRPr="00443A27">
              <w:rPr>
                <w:rStyle w:val="Hyperlink"/>
                <w:noProof/>
              </w:rPr>
              <w:t>Definiții</w:t>
            </w:r>
            <w:r w:rsidR="0086211D">
              <w:rPr>
                <w:noProof/>
                <w:webHidden/>
              </w:rPr>
              <w:tab/>
            </w:r>
            <w:r w:rsidR="0086211D">
              <w:rPr>
                <w:noProof/>
                <w:webHidden/>
              </w:rPr>
              <w:fldChar w:fldCharType="begin"/>
            </w:r>
            <w:r w:rsidR="0086211D">
              <w:rPr>
                <w:noProof/>
                <w:webHidden/>
              </w:rPr>
              <w:instrText xml:space="preserve"> PAGEREF _Toc515352331 \h </w:instrText>
            </w:r>
            <w:r w:rsidR="0086211D">
              <w:rPr>
                <w:noProof/>
                <w:webHidden/>
              </w:rPr>
            </w:r>
            <w:r w:rsidR="0086211D">
              <w:rPr>
                <w:noProof/>
                <w:webHidden/>
              </w:rPr>
              <w:fldChar w:fldCharType="separate"/>
            </w:r>
            <w:r w:rsidR="0086211D">
              <w:rPr>
                <w:noProof/>
                <w:webHidden/>
              </w:rPr>
              <w:t>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32" w:history="1">
            <w:r w:rsidR="0086211D" w:rsidRPr="00443A27">
              <w:rPr>
                <w:rStyle w:val="Hyperlink"/>
                <w:noProof/>
              </w:rPr>
              <w:t>Abrevieri</w:t>
            </w:r>
            <w:r w:rsidR="0086211D">
              <w:rPr>
                <w:noProof/>
                <w:webHidden/>
              </w:rPr>
              <w:tab/>
            </w:r>
            <w:r w:rsidR="0086211D">
              <w:rPr>
                <w:noProof/>
                <w:webHidden/>
              </w:rPr>
              <w:fldChar w:fldCharType="begin"/>
            </w:r>
            <w:r w:rsidR="0086211D">
              <w:rPr>
                <w:noProof/>
                <w:webHidden/>
              </w:rPr>
              <w:instrText xml:space="preserve"> PAGEREF _Toc515352332 \h </w:instrText>
            </w:r>
            <w:r w:rsidR="0086211D">
              <w:rPr>
                <w:noProof/>
                <w:webHidden/>
              </w:rPr>
            </w:r>
            <w:r w:rsidR="0086211D">
              <w:rPr>
                <w:noProof/>
                <w:webHidden/>
              </w:rPr>
              <w:fldChar w:fldCharType="separate"/>
            </w:r>
            <w:r w:rsidR="0086211D">
              <w:rPr>
                <w:noProof/>
                <w:webHidden/>
              </w:rPr>
              <w:t>8</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33" w:history="1">
            <w:r w:rsidR="0086211D" w:rsidRPr="00443A27">
              <w:rPr>
                <w:rStyle w:val="Hyperlink"/>
                <w:noProof/>
              </w:rPr>
              <w:t>Capitolul 1. PREVEDERI GENERALE</w:t>
            </w:r>
            <w:r w:rsidR="0086211D">
              <w:rPr>
                <w:noProof/>
                <w:webHidden/>
              </w:rPr>
              <w:tab/>
            </w:r>
            <w:r w:rsidR="0086211D">
              <w:rPr>
                <w:noProof/>
                <w:webHidden/>
              </w:rPr>
              <w:fldChar w:fldCharType="begin"/>
            </w:r>
            <w:r w:rsidR="0086211D">
              <w:rPr>
                <w:noProof/>
                <w:webHidden/>
              </w:rPr>
              <w:instrText xml:space="preserve"> PAGEREF _Toc515352333 \h </w:instrText>
            </w:r>
            <w:r w:rsidR="0086211D">
              <w:rPr>
                <w:noProof/>
                <w:webHidden/>
              </w:rPr>
            </w:r>
            <w:r w:rsidR="0086211D">
              <w:rPr>
                <w:noProof/>
                <w:webHidden/>
              </w:rPr>
              <w:fldChar w:fldCharType="separate"/>
            </w:r>
            <w:r w:rsidR="0086211D">
              <w:rPr>
                <w:noProof/>
                <w:webHidden/>
              </w:rPr>
              <w:t>10</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34" w:history="1">
            <w:r w:rsidR="0086211D" w:rsidRPr="00443A27">
              <w:rPr>
                <w:rStyle w:val="Hyperlink"/>
                <w:noProof/>
              </w:rPr>
              <w:t>1.1 Contribuția măsurii din SDL la domeniile de intervenție</w:t>
            </w:r>
            <w:r w:rsidR="0086211D">
              <w:rPr>
                <w:noProof/>
                <w:webHidden/>
              </w:rPr>
              <w:tab/>
            </w:r>
            <w:r w:rsidR="0086211D">
              <w:rPr>
                <w:noProof/>
                <w:webHidden/>
              </w:rPr>
              <w:fldChar w:fldCharType="begin"/>
            </w:r>
            <w:r w:rsidR="0086211D">
              <w:rPr>
                <w:noProof/>
                <w:webHidden/>
              </w:rPr>
              <w:instrText xml:space="preserve"> PAGEREF _Toc515352334 \h </w:instrText>
            </w:r>
            <w:r w:rsidR="0086211D">
              <w:rPr>
                <w:noProof/>
                <w:webHidden/>
              </w:rPr>
            </w:r>
            <w:r w:rsidR="0086211D">
              <w:rPr>
                <w:noProof/>
                <w:webHidden/>
              </w:rPr>
              <w:fldChar w:fldCharType="separate"/>
            </w:r>
            <w:r w:rsidR="0086211D">
              <w:rPr>
                <w:noProof/>
                <w:webHidden/>
              </w:rPr>
              <w:t>11</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35" w:history="1">
            <w:r w:rsidR="0086211D" w:rsidRPr="00443A27">
              <w:rPr>
                <w:rStyle w:val="Hyperlink"/>
                <w:noProof/>
              </w:rPr>
              <w:t>1.2 Obiectivele generale și specifice ale măsurii</w:t>
            </w:r>
            <w:r w:rsidR="0086211D">
              <w:rPr>
                <w:noProof/>
                <w:webHidden/>
              </w:rPr>
              <w:tab/>
            </w:r>
            <w:r w:rsidR="0086211D">
              <w:rPr>
                <w:noProof/>
                <w:webHidden/>
              </w:rPr>
              <w:fldChar w:fldCharType="begin"/>
            </w:r>
            <w:r w:rsidR="0086211D">
              <w:rPr>
                <w:noProof/>
                <w:webHidden/>
              </w:rPr>
              <w:instrText xml:space="preserve"> PAGEREF _Toc515352335 \h </w:instrText>
            </w:r>
            <w:r w:rsidR="0086211D">
              <w:rPr>
                <w:noProof/>
                <w:webHidden/>
              </w:rPr>
            </w:r>
            <w:r w:rsidR="0086211D">
              <w:rPr>
                <w:noProof/>
                <w:webHidden/>
              </w:rPr>
              <w:fldChar w:fldCharType="separate"/>
            </w:r>
            <w:r w:rsidR="0086211D">
              <w:rPr>
                <w:noProof/>
                <w:webHidden/>
              </w:rPr>
              <w:t>11</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36" w:history="1">
            <w:r w:rsidR="0086211D" w:rsidRPr="00443A27">
              <w:rPr>
                <w:rStyle w:val="Hyperlink"/>
                <w:noProof/>
              </w:rPr>
              <w:t>1.3 Contribuția publică totală a măsurii</w:t>
            </w:r>
            <w:r w:rsidR="0086211D">
              <w:rPr>
                <w:noProof/>
                <w:webHidden/>
              </w:rPr>
              <w:tab/>
            </w:r>
            <w:r w:rsidR="0086211D">
              <w:rPr>
                <w:noProof/>
                <w:webHidden/>
              </w:rPr>
              <w:fldChar w:fldCharType="begin"/>
            </w:r>
            <w:r w:rsidR="0086211D">
              <w:rPr>
                <w:noProof/>
                <w:webHidden/>
              </w:rPr>
              <w:instrText xml:space="preserve"> PAGEREF _Toc515352336 \h </w:instrText>
            </w:r>
            <w:r w:rsidR="0086211D">
              <w:rPr>
                <w:noProof/>
                <w:webHidden/>
              </w:rPr>
            </w:r>
            <w:r w:rsidR="0086211D">
              <w:rPr>
                <w:noProof/>
                <w:webHidden/>
              </w:rPr>
              <w:fldChar w:fldCharType="separate"/>
            </w:r>
            <w:r w:rsidR="0086211D">
              <w:rPr>
                <w:noProof/>
                <w:webHidden/>
              </w:rPr>
              <w:t>12</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37" w:history="1">
            <w:r w:rsidR="0086211D" w:rsidRPr="00443A27">
              <w:rPr>
                <w:rStyle w:val="Hyperlink"/>
                <w:noProof/>
              </w:rPr>
              <w:t>1.4 Tipul sprijinului</w:t>
            </w:r>
            <w:r w:rsidR="0086211D">
              <w:rPr>
                <w:noProof/>
                <w:webHidden/>
              </w:rPr>
              <w:tab/>
            </w:r>
            <w:r w:rsidR="0086211D">
              <w:rPr>
                <w:noProof/>
                <w:webHidden/>
              </w:rPr>
              <w:fldChar w:fldCharType="begin"/>
            </w:r>
            <w:r w:rsidR="0086211D">
              <w:rPr>
                <w:noProof/>
                <w:webHidden/>
              </w:rPr>
              <w:instrText xml:space="preserve"> PAGEREF _Toc515352337 \h </w:instrText>
            </w:r>
            <w:r w:rsidR="0086211D">
              <w:rPr>
                <w:noProof/>
                <w:webHidden/>
              </w:rPr>
            </w:r>
            <w:r w:rsidR="0086211D">
              <w:rPr>
                <w:noProof/>
                <w:webHidden/>
              </w:rPr>
              <w:fldChar w:fldCharType="separate"/>
            </w:r>
            <w:r w:rsidR="0086211D">
              <w:rPr>
                <w:noProof/>
                <w:webHidden/>
              </w:rPr>
              <w:t>12</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38" w:history="1">
            <w:r w:rsidR="0086211D" w:rsidRPr="00443A27">
              <w:rPr>
                <w:rStyle w:val="Hyperlink"/>
                <w:noProof/>
              </w:rPr>
              <w:t>1.5 Sume aplicabile și rata sprijinului</w:t>
            </w:r>
            <w:r w:rsidR="0086211D">
              <w:rPr>
                <w:noProof/>
                <w:webHidden/>
              </w:rPr>
              <w:tab/>
            </w:r>
            <w:r w:rsidR="0086211D">
              <w:rPr>
                <w:noProof/>
                <w:webHidden/>
              </w:rPr>
              <w:fldChar w:fldCharType="begin"/>
            </w:r>
            <w:r w:rsidR="0086211D">
              <w:rPr>
                <w:noProof/>
                <w:webHidden/>
              </w:rPr>
              <w:instrText xml:space="preserve"> PAGEREF _Toc515352338 \h </w:instrText>
            </w:r>
            <w:r w:rsidR="0086211D">
              <w:rPr>
                <w:noProof/>
                <w:webHidden/>
              </w:rPr>
            </w:r>
            <w:r w:rsidR="0086211D">
              <w:rPr>
                <w:noProof/>
                <w:webHidden/>
              </w:rPr>
              <w:fldChar w:fldCharType="separate"/>
            </w:r>
            <w:r w:rsidR="0086211D">
              <w:rPr>
                <w:noProof/>
                <w:webHidden/>
              </w:rPr>
              <w:t>12</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39" w:history="1">
            <w:r w:rsidR="0086211D" w:rsidRPr="00443A27">
              <w:rPr>
                <w:rStyle w:val="Hyperlink"/>
                <w:noProof/>
              </w:rPr>
              <w:t>1.6 Valoarea adăugată a măsurii</w:t>
            </w:r>
            <w:r w:rsidR="0086211D">
              <w:rPr>
                <w:noProof/>
                <w:webHidden/>
              </w:rPr>
              <w:tab/>
            </w:r>
            <w:r w:rsidR="0086211D">
              <w:rPr>
                <w:noProof/>
                <w:webHidden/>
              </w:rPr>
              <w:fldChar w:fldCharType="begin"/>
            </w:r>
            <w:r w:rsidR="0086211D">
              <w:rPr>
                <w:noProof/>
                <w:webHidden/>
              </w:rPr>
              <w:instrText xml:space="preserve"> PAGEREF _Toc515352339 \h </w:instrText>
            </w:r>
            <w:r w:rsidR="0086211D">
              <w:rPr>
                <w:noProof/>
                <w:webHidden/>
              </w:rPr>
            </w:r>
            <w:r w:rsidR="0086211D">
              <w:rPr>
                <w:noProof/>
                <w:webHidden/>
              </w:rPr>
              <w:fldChar w:fldCharType="separate"/>
            </w:r>
            <w:r w:rsidR="0086211D">
              <w:rPr>
                <w:noProof/>
                <w:webHidden/>
              </w:rPr>
              <w:t>13</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40" w:history="1">
            <w:r w:rsidR="0086211D" w:rsidRPr="00443A27">
              <w:rPr>
                <w:rStyle w:val="Hyperlink"/>
                <w:noProof/>
              </w:rPr>
              <w:t>1.7 Legislația națională și europeană aplicabilă măsurii</w:t>
            </w:r>
            <w:r w:rsidR="0086211D">
              <w:rPr>
                <w:noProof/>
                <w:webHidden/>
              </w:rPr>
              <w:tab/>
            </w:r>
            <w:r w:rsidR="0086211D">
              <w:rPr>
                <w:noProof/>
                <w:webHidden/>
              </w:rPr>
              <w:fldChar w:fldCharType="begin"/>
            </w:r>
            <w:r w:rsidR="0086211D">
              <w:rPr>
                <w:noProof/>
                <w:webHidden/>
              </w:rPr>
              <w:instrText xml:space="preserve"> PAGEREF _Toc515352340 \h </w:instrText>
            </w:r>
            <w:r w:rsidR="0086211D">
              <w:rPr>
                <w:noProof/>
                <w:webHidden/>
              </w:rPr>
            </w:r>
            <w:r w:rsidR="0086211D">
              <w:rPr>
                <w:noProof/>
                <w:webHidden/>
              </w:rPr>
              <w:fldChar w:fldCharType="separate"/>
            </w:r>
            <w:r w:rsidR="0086211D">
              <w:rPr>
                <w:noProof/>
                <w:webHidden/>
              </w:rPr>
              <w:t>13</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41" w:history="1">
            <w:r w:rsidR="0086211D" w:rsidRPr="00443A27">
              <w:rPr>
                <w:rStyle w:val="Hyperlink"/>
                <w:noProof/>
              </w:rPr>
              <w:t>1.8 Aria de aplicabilitate a măsurii</w:t>
            </w:r>
            <w:r w:rsidR="0086211D">
              <w:rPr>
                <w:noProof/>
                <w:webHidden/>
              </w:rPr>
              <w:tab/>
            </w:r>
            <w:r w:rsidR="0086211D">
              <w:rPr>
                <w:noProof/>
                <w:webHidden/>
              </w:rPr>
              <w:fldChar w:fldCharType="begin"/>
            </w:r>
            <w:r w:rsidR="0086211D">
              <w:rPr>
                <w:noProof/>
                <w:webHidden/>
              </w:rPr>
              <w:instrText xml:space="preserve"> PAGEREF _Toc515352341 \h </w:instrText>
            </w:r>
            <w:r w:rsidR="0086211D">
              <w:rPr>
                <w:noProof/>
                <w:webHidden/>
              </w:rPr>
            </w:r>
            <w:r w:rsidR="0086211D">
              <w:rPr>
                <w:noProof/>
                <w:webHidden/>
              </w:rPr>
              <w:fldChar w:fldCharType="separate"/>
            </w:r>
            <w:r w:rsidR="0086211D">
              <w:rPr>
                <w:noProof/>
                <w:webHidden/>
              </w:rPr>
              <w:t>15</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42" w:history="1">
            <w:r w:rsidR="0086211D" w:rsidRPr="00443A27">
              <w:rPr>
                <w:rStyle w:val="Hyperlink"/>
                <w:noProof/>
              </w:rPr>
              <w:t>Capitolul 2.  DEPUNEREA PROIECTELOR</w:t>
            </w:r>
            <w:r w:rsidR="0086211D">
              <w:rPr>
                <w:noProof/>
                <w:webHidden/>
              </w:rPr>
              <w:tab/>
            </w:r>
            <w:r w:rsidR="0086211D">
              <w:rPr>
                <w:noProof/>
                <w:webHidden/>
              </w:rPr>
              <w:fldChar w:fldCharType="begin"/>
            </w:r>
            <w:r w:rsidR="0086211D">
              <w:rPr>
                <w:noProof/>
                <w:webHidden/>
              </w:rPr>
              <w:instrText xml:space="preserve"> PAGEREF _Toc515352342 \h </w:instrText>
            </w:r>
            <w:r w:rsidR="0086211D">
              <w:rPr>
                <w:noProof/>
                <w:webHidden/>
              </w:rPr>
            </w:r>
            <w:r w:rsidR="0086211D">
              <w:rPr>
                <w:noProof/>
                <w:webHidden/>
              </w:rPr>
              <w:fldChar w:fldCharType="separate"/>
            </w:r>
            <w:r w:rsidR="0086211D">
              <w:rPr>
                <w:noProof/>
                <w:webHidden/>
              </w:rPr>
              <w:t>16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43" w:history="1">
            <w:r w:rsidR="0086211D" w:rsidRPr="00443A27">
              <w:rPr>
                <w:rStyle w:val="Hyperlink"/>
                <w:noProof/>
              </w:rPr>
              <w:t>2.1 Locul unde vor fi depuse proiectele</w:t>
            </w:r>
            <w:r w:rsidR="0086211D">
              <w:rPr>
                <w:noProof/>
                <w:webHidden/>
              </w:rPr>
              <w:tab/>
            </w:r>
            <w:r w:rsidR="0086211D">
              <w:rPr>
                <w:noProof/>
                <w:webHidden/>
              </w:rPr>
              <w:fldChar w:fldCharType="begin"/>
            </w:r>
            <w:r w:rsidR="0086211D">
              <w:rPr>
                <w:noProof/>
                <w:webHidden/>
              </w:rPr>
              <w:instrText xml:space="preserve"> PAGEREF _Toc515352343 \h </w:instrText>
            </w:r>
            <w:r w:rsidR="0086211D">
              <w:rPr>
                <w:noProof/>
                <w:webHidden/>
              </w:rPr>
            </w:r>
            <w:r w:rsidR="0086211D">
              <w:rPr>
                <w:noProof/>
                <w:webHidden/>
              </w:rPr>
              <w:fldChar w:fldCharType="separate"/>
            </w:r>
            <w:r w:rsidR="0086211D">
              <w:rPr>
                <w:noProof/>
                <w:webHidden/>
              </w:rPr>
              <w:t>16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44" w:history="1">
            <w:r w:rsidR="0086211D" w:rsidRPr="00443A27">
              <w:rPr>
                <w:rStyle w:val="Hyperlink"/>
                <w:noProof/>
              </w:rPr>
              <w:t>2.2 Perioada de depunere a proiectelor</w:t>
            </w:r>
            <w:r w:rsidR="0086211D">
              <w:rPr>
                <w:noProof/>
                <w:webHidden/>
              </w:rPr>
              <w:tab/>
            </w:r>
            <w:r w:rsidR="0086211D">
              <w:rPr>
                <w:noProof/>
                <w:webHidden/>
              </w:rPr>
              <w:fldChar w:fldCharType="begin"/>
            </w:r>
            <w:r w:rsidR="0086211D">
              <w:rPr>
                <w:noProof/>
                <w:webHidden/>
              </w:rPr>
              <w:instrText xml:space="preserve"> PAGEREF _Toc515352344 \h </w:instrText>
            </w:r>
            <w:r w:rsidR="0086211D">
              <w:rPr>
                <w:noProof/>
                <w:webHidden/>
              </w:rPr>
            </w:r>
            <w:r w:rsidR="0086211D">
              <w:rPr>
                <w:noProof/>
                <w:webHidden/>
              </w:rPr>
              <w:fldChar w:fldCharType="separate"/>
            </w:r>
            <w:r w:rsidR="0086211D">
              <w:rPr>
                <w:noProof/>
                <w:webHidden/>
              </w:rPr>
              <w:t>16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45" w:history="1">
            <w:r w:rsidR="0086211D" w:rsidRPr="00443A27">
              <w:rPr>
                <w:rStyle w:val="Hyperlink"/>
                <w:noProof/>
              </w:rPr>
              <w:t>2.3 Alocarea pe sesiune</w:t>
            </w:r>
            <w:r w:rsidR="0086211D">
              <w:rPr>
                <w:noProof/>
                <w:webHidden/>
              </w:rPr>
              <w:tab/>
            </w:r>
            <w:r w:rsidR="0086211D">
              <w:rPr>
                <w:noProof/>
                <w:webHidden/>
              </w:rPr>
              <w:fldChar w:fldCharType="begin"/>
            </w:r>
            <w:r w:rsidR="0086211D">
              <w:rPr>
                <w:noProof/>
                <w:webHidden/>
              </w:rPr>
              <w:instrText xml:space="preserve"> PAGEREF _Toc515352345 \h </w:instrText>
            </w:r>
            <w:r w:rsidR="0086211D">
              <w:rPr>
                <w:noProof/>
                <w:webHidden/>
              </w:rPr>
            </w:r>
            <w:r w:rsidR="0086211D">
              <w:rPr>
                <w:noProof/>
                <w:webHidden/>
              </w:rPr>
              <w:fldChar w:fldCharType="separate"/>
            </w:r>
            <w:r w:rsidR="0086211D">
              <w:rPr>
                <w:noProof/>
                <w:webHidden/>
              </w:rPr>
              <w:t>19</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46" w:history="1">
            <w:r w:rsidR="0086211D" w:rsidRPr="00443A27">
              <w:rPr>
                <w:rStyle w:val="Hyperlink"/>
                <w:noProof/>
              </w:rPr>
              <w:t>2.4 Punctajul minim</w:t>
            </w:r>
            <w:r w:rsidR="0086211D">
              <w:rPr>
                <w:noProof/>
                <w:webHidden/>
              </w:rPr>
              <w:tab/>
            </w:r>
            <w:r w:rsidR="0086211D">
              <w:rPr>
                <w:noProof/>
                <w:webHidden/>
              </w:rPr>
              <w:fldChar w:fldCharType="begin"/>
            </w:r>
            <w:r w:rsidR="0086211D">
              <w:rPr>
                <w:noProof/>
                <w:webHidden/>
              </w:rPr>
              <w:instrText xml:space="preserve"> PAGEREF _Toc515352346 \h </w:instrText>
            </w:r>
            <w:r w:rsidR="0086211D">
              <w:rPr>
                <w:noProof/>
                <w:webHidden/>
              </w:rPr>
            </w:r>
            <w:r w:rsidR="0086211D">
              <w:rPr>
                <w:noProof/>
                <w:webHidden/>
              </w:rPr>
              <w:fldChar w:fldCharType="separate"/>
            </w:r>
            <w:r w:rsidR="0086211D">
              <w:rPr>
                <w:noProof/>
                <w:webHidden/>
              </w:rPr>
              <w:t>19</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47" w:history="1">
            <w:r w:rsidR="0086211D" w:rsidRPr="00443A27">
              <w:rPr>
                <w:rStyle w:val="Hyperlink"/>
                <w:noProof/>
              </w:rPr>
              <w:t>Capitolul 3. CATEGORII DE BENEFICIARI ELIGIBILI</w:t>
            </w:r>
            <w:r w:rsidR="0086211D">
              <w:rPr>
                <w:noProof/>
                <w:webHidden/>
              </w:rPr>
              <w:tab/>
            </w:r>
            <w:r w:rsidR="0086211D">
              <w:rPr>
                <w:noProof/>
                <w:webHidden/>
              </w:rPr>
              <w:fldChar w:fldCharType="begin"/>
            </w:r>
            <w:r w:rsidR="0086211D">
              <w:rPr>
                <w:noProof/>
                <w:webHidden/>
              </w:rPr>
              <w:instrText xml:space="preserve"> PAGEREF _Toc515352347 \h </w:instrText>
            </w:r>
            <w:r w:rsidR="0086211D">
              <w:rPr>
                <w:noProof/>
                <w:webHidden/>
              </w:rPr>
            </w:r>
            <w:r w:rsidR="0086211D">
              <w:rPr>
                <w:noProof/>
                <w:webHidden/>
              </w:rPr>
              <w:fldChar w:fldCharType="separate"/>
            </w:r>
            <w:r w:rsidR="0086211D">
              <w:rPr>
                <w:noProof/>
                <w:webHidden/>
              </w:rPr>
              <w:t>20</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48" w:history="1">
            <w:r w:rsidR="0086211D" w:rsidRPr="00443A27">
              <w:rPr>
                <w:rStyle w:val="Hyperlink"/>
                <w:noProof/>
              </w:rPr>
              <w:t>3.1 Beneficiari indirecti</w:t>
            </w:r>
            <w:r w:rsidR="0086211D">
              <w:rPr>
                <w:noProof/>
                <w:webHidden/>
              </w:rPr>
              <w:tab/>
            </w:r>
            <w:r w:rsidR="0086211D">
              <w:rPr>
                <w:noProof/>
                <w:webHidden/>
              </w:rPr>
              <w:fldChar w:fldCharType="begin"/>
            </w:r>
            <w:r w:rsidR="0086211D">
              <w:rPr>
                <w:noProof/>
                <w:webHidden/>
              </w:rPr>
              <w:instrText xml:space="preserve"> PAGEREF _Toc515352348 \h </w:instrText>
            </w:r>
            <w:r w:rsidR="0086211D">
              <w:rPr>
                <w:noProof/>
                <w:webHidden/>
              </w:rPr>
            </w:r>
            <w:r w:rsidR="0086211D">
              <w:rPr>
                <w:noProof/>
                <w:webHidden/>
              </w:rPr>
              <w:fldChar w:fldCharType="separate"/>
            </w:r>
            <w:r w:rsidR="0086211D">
              <w:rPr>
                <w:noProof/>
                <w:webHidden/>
              </w:rPr>
              <w:t>20</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49" w:history="1">
            <w:r w:rsidR="0086211D" w:rsidRPr="00443A27">
              <w:rPr>
                <w:rStyle w:val="Hyperlink"/>
                <w:noProof/>
              </w:rPr>
              <w:t>3.2 Beneficiari direcți</w:t>
            </w:r>
            <w:r w:rsidR="0086211D">
              <w:rPr>
                <w:noProof/>
                <w:webHidden/>
              </w:rPr>
              <w:tab/>
            </w:r>
            <w:r w:rsidR="0086211D">
              <w:rPr>
                <w:noProof/>
                <w:webHidden/>
              </w:rPr>
              <w:fldChar w:fldCharType="begin"/>
            </w:r>
            <w:r w:rsidR="0086211D">
              <w:rPr>
                <w:noProof/>
                <w:webHidden/>
              </w:rPr>
              <w:instrText xml:space="preserve"> PAGEREF _Toc515352349 \h </w:instrText>
            </w:r>
            <w:r w:rsidR="0086211D">
              <w:rPr>
                <w:noProof/>
                <w:webHidden/>
              </w:rPr>
            </w:r>
            <w:r w:rsidR="0086211D">
              <w:rPr>
                <w:noProof/>
                <w:webHidden/>
              </w:rPr>
              <w:fldChar w:fldCharType="separate"/>
            </w:r>
            <w:r w:rsidR="0086211D">
              <w:rPr>
                <w:noProof/>
                <w:webHidden/>
              </w:rPr>
              <w:t>20</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50" w:history="1">
            <w:r w:rsidR="0086211D" w:rsidRPr="00443A27">
              <w:rPr>
                <w:rStyle w:val="Hyperlink"/>
                <w:noProof/>
              </w:rPr>
              <w:t>3.3 Beneficiari neeligibili</w:t>
            </w:r>
            <w:r w:rsidR="0086211D">
              <w:rPr>
                <w:noProof/>
                <w:webHidden/>
              </w:rPr>
              <w:tab/>
            </w:r>
            <w:r w:rsidR="0086211D">
              <w:rPr>
                <w:noProof/>
                <w:webHidden/>
              </w:rPr>
              <w:fldChar w:fldCharType="begin"/>
            </w:r>
            <w:r w:rsidR="0086211D">
              <w:rPr>
                <w:noProof/>
                <w:webHidden/>
              </w:rPr>
              <w:instrText xml:space="preserve"> PAGEREF _Toc515352350 \h </w:instrText>
            </w:r>
            <w:r w:rsidR="0086211D">
              <w:rPr>
                <w:noProof/>
                <w:webHidden/>
              </w:rPr>
            </w:r>
            <w:r w:rsidR="0086211D">
              <w:rPr>
                <w:noProof/>
                <w:webHidden/>
              </w:rPr>
              <w:fldChar w:fldCharType="separate"/>
            </w:r>
            <w:r w:rsidR="0086211D">
              <w:rPr>
                <w:noProof/>
                <w:webHidden/>
              </w:rPr>
              <w:t>21</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51" w:history="1">
            <w:r w:rsidR="0086211D" w:rsidRPr="00443A27">
              <w:rPr>
                <w:rStyle w:val="Hyperlink"/>
                <w:noProof/>
              </w:rPr>
              <w:t>Capitolul 4. CONDIŢII MINIME OBLIGATORII PENTRU ACORDAREA SPRIJINULUI</w:t>
            </w:r>
            <w:r w:rsidR="0086211D">
              <w:rPr>
                <w:noProof/>
                <w:webHidden/>
              </w:rPr>
              <w:tab/>
            </w:r>
            <w:r w:rsidR="0086211D">
              <w:rPr>
                <w:noProof/>
                <w:webHidden/>
              </w:rPr>
              <w:fldChar w:fldCharType="begin"/>
            </w:r>
            <w:r w:rsidR="0086211D">
              <w:rPr>
                <w:noProof/>
                <w:webHidden/>
              </w:rPr>
              <w:instrText xml:space="preserve"> PAGEREF _Toc515352351 \h </w:instrText>
            </w:r>
            <w:r w:rsidR="0086211D">
              <w:rPr>
                <w:noProof/>
                <w:webHidden/>
              </w:rPr>
            </w:r>
            <w:r w:rsidR="0086211D">
              <w:rPr>
                <w:noProof/>
                <w:webHidden/>
              </w:rPr>
              <w:fldChar w:fldCharType="separate"/>
            </w:r>
            <w:r w:rsidR="0086211D">
              <w:rPr>
                <w:noProof/>
                <w:webHidden/>
              </w:rPr>
              <w:t>23</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52" w:history="1">
            <w:r w:rsidR="0086211D" w:rsidRPr="00443A27">
              <w:rPr>
                <w:rStyle w:val="Hyperlink"/>
                <w:noProof/>
              </w:rPr>
              <w:t>4.1 Criterii de eligibilitate ale solicitantului</w:t>
            </w:r>
            <w:r w:rsidR="0086211D">
              <w:rPr>
                <w:noProof/>
                <w:webHidden/>
              </w:rPr>
              <w:tab/>
            </w:r>
            <w:r w:rsidR="0086211D">
              <w:rPr>
                <w:noProof/>
                <w:webHidden/>
              </w:rPr>
              <w:fldChar w:fldCharType="begin"/>
            </w:r>
            <w:r w:rsidR="0086211D">
              <w:rPr>
                <w:noProof/>
                <w:webHidden/>
              </w:rPr>
              <w:instrText xml:space="preserve"> PAGEREF _Toc515352352 \h </w:instrText>
            </w:r>
            <w:r w:rsidR="0086211D">
              <w:rPr>
                <w:noProof/>
                <w:webHidden/>
              </w:rPr>
            </w:r>
            <w:r w:rsidR="0086211D">
              <w:rPr>
                <w:noProof/>
                <w:webHidden/>
              </w:rPr>
              <w:fldChar w:fldCharType="separate"/>
            </w:r>
            <w:r w:rsidR="0086211D">
              <w:rPr>
                <w:noProof/>
                <w:webHidden/>
              </w:rPr>
              <w:t>23</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53" w:history="1">
            <w:r w:rsidR="0086211D" w:rsidRPr="00443A27">
              <w:rPr>
                <w:rStyle w:val="Hyperlink"/>
                <w:noProof/>
              </w:rPr>
              <w:t>4.2 Criterii de eligibilitate ale proiectului</w:t>
            </w:r>
            <w:r w:rsidR="0086211D">
              <w:rPr>
                <w:noProof/>
                <w:webHidden/>
              </w:rPr>
              <w:tab/>
            </w:r>
            <w:r w:rsidR="0086211D">
              <w:rPr>
                <w:noProof/>
                <w:webHidden/>
              </w:rPr>
              <w:fldChar w:fldCharType="begin"/>
            </w:r>
            <w:r w:rsidR="0086211D">
              <w:rPr>
                <w:noProof/>
                <w:webHidden/>
              </w:rPr>
              <w:instrText xml:space="preserve"> PAGEREF _Toc515352353 \h </w:instrText>
            </w:r>
            <w:r w:rsidR="0086211D">
              <w:rPr>
                <w:noProof/>
                <w:webHidden/>
              </w:rPr>
            </w:r>
            <w:r w:rsidR="0086211D">
              <w:rPr>
                <w:noProof/>
                <w:webHidden/>
              </w:rPr>
              <w:fldChar w:fldCharType="separate"/>
            </w:r>
            <w:r w:rsidR="0086211D">
              <w:rPr>
                <w:noProof/>
                <w:webHidden/>
              </w:rPr>
              <w:t>24</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54" w:history="1">
            <w:r w:rsidR="0086211D" w:rsidRPr="00443A27">
              <w:rPr>
                <w:rStyle w:val="Hyperlink"/>
                <w:noProof/>
              </w:rPr>
              <w:t>Capitolul 5. CHELTUIELI ELIGIBILE ŞI NEELIGIBILE</w:t>
            </w:r>
            <w:r w:rsidR="0086211D">
              <w:rPr>
                <w:noProof/>
                <w:webHidden/>
              </w:rPr>
              <w:tab/>
            </w:r>
            <w:r w:rsidR="0086211D">
              <w:rPr>
                <w:noProof/>
                <w:webHidden/>
              </w:rPr>
              <w:fldChar w:fldCharType="begin"/>
            </w:r>
            <w:r w:rsidR="0086211D">
              <w:rPr>
                <w:noProof/>
                <w:webHidden/>
              </w:rPr>
              <w:instrText xml:space="preserve"> PAGEREF _Toc515352354 \h </w:instrText>
            </w:r>
            <w:r w:rsidR="0086211D">
              <w:rPr>
                <w:noProof/>
                <w:webHidden/>
              </w:rPr>
            </w:r>
            <w:r w:rsidR="0086211D">
              <w:rPr>
                <w:noProof/>
                <w:webHidden/>
              </w:rPr>
              <w:fldChar w:fldCharType="separate"/>
            </w:r>
            <w:r w:rsidR="0086211D">
              <w:rPr>
                <w:noProof/>
                <w:webHidden/>
              </w:rPr>
              <w:t>26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55" w:history="1">
            <w:r w:rsidR="0086211D" w:rsidRPr="00443A27">
              <w:rPr>
                <w:rStyle w:val="Hyperlink"/>
                <w:noProof/>
              </w:rPr>
              <w:t>5.1 Tipuri de acțiuni și cheltuieli eligibile</w:t>
            </w:r>
            <w:r w:rsidR="0086211D">
              <w:rPr>
                <w:noProof/>
                <w:webHidden/>
              </w:rPr>
              <w:tab/>
            </w:r>
            <w:r w:rsidR="0086211D">
              <w:rPr>
                <w:noProof/>
                <w:webHidden/>
              </w:rPr>
              <w:fldChar w:fldCharType="begin"/>
            </w:r>
            <w:r w:rsidR="0086211D">
              <w:rPr>
                <w:noProof/>
                <w:webHidden/>
              </w:rPr>
              <w:instrText xml:space="preserve"> PAGEREF _Toc515352355 \h </w:instrText>
            </w:r>
            <w:r w:rsidR="0086211D">
              <w:rPr>
                <w:noProof/>
                <w:webHidden/>
              </w:rPr>
            </w:r>
            <w:r w:rsidR="0086211D">
              <w:rPr>
                <w:noProof/>
                <w:webHidden/>
              </w:rPr>
              <w:fldChar w:fldCharType="separate"/>
            </w:r>
            <w:r w:rsidR="0086211D">
              <w:rPr>
                <w:noProof/>
                <w:webHidden/>
              </w:rPr>
              <w:t>27</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56" w:history="1">
            <w:r w:rsidR="0086211D" w:rsidRPr="00443A27">
              <w:rPr>
                <w:rStyle w:val="Hyperlink"/>
                <w:noProof/>
              </w:rPr>
              <w:t>5.2 Tipuri de acțiuni și cheltuieli neeligibile</w:t>
            </w:r>
            <w:r w:rsidR="0086211D">
              <w:rPr>
                <w:noProof/>
                <w:webHidden/>
              </w:rPr>
              <w:tab/>
            </w:r>
            <w:r w:rsidR="0086211D">
              <w:rPr>
                <w:noProof/>
                <w:webHidden/>
              </w:rPr>
              <w:fldChar w:fldCharType="begin"/>
            </w:r>
            <w:r w:rsidR="0086211D">
              <w:rPr>
                <w:noProof/>
                <w:webHidden/>
              </w:rPr>
              <w:instrText xml:space="preserve"> PAGEREF _Toc515352356 \h </w:instrText>
            </w:r>
            <w:r w:rsidR="0086211D">
              <w:rPr>
                <w:noProof/>
                <w:webHidden/>
              </w:rPr>
            </w:r>
            <w:r w:rsidR="0086211D">
              <w:rPr>
                <w:noProof/>
                <w:webHidden/>
              </w:rPr>
              <w:fldChar w:fldCharType="separate"/>
            </w:r>
            <w:r w:rsidR="0086211D">
              <w:rPr>
                <w:noProof/>
                <w:webHidden/>
              </w:rPr>
              <w:t>29</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57" w:history="1">
            <w:r w:rsidR="0086211D" w:rsidRPr="00443A27">
              <w:rPr>
                <w:rStyle w:val="Hyperlink"/>
                <w:noProof/>
              </w:rPr>
              <w:t>Capitolul 6. SELECȚIA PROIECTELOR</w:t>
            </w:r>
            <w:r w:rsidR="0086211D">
              <w:rPr>
                <w:noProof/>
                <w:webHidden/>
              </w:rPr>
              <w:tab/>
            </w:r>
            <w:r w:rsidR="0086211D">
              <w:rPr>
                <w:noProof/>
                <w:webHidden/>
              </w:rPr>
              <w:fldChar w:fldCharType="begin"/>
            </w:r>
            <w:r w:rsidR="0086211D">
              <w:rPr>
                <w:noProof/>
                <w:webHidden/>
              </w:rPr>
              <w:instrText xml:space="preserve"> PAGEREF _Toc515352357 \h </w:instrText>
            </w:r>
            <w:r w:rsidR="0086211D">
              <w:rPr>
                <w:noProof/>
                <w:webHidden/>
              </w:rPr>
            </w:r>
            <w:r w:rsidR="0086211D">
              <w:rPr>
                <w:noProof/>
                <w:webHidden/>
              </w:rPr>
              <w:fldChar w:fldCharType="separate"/>
            </w:r>
            <w:r w:rsidR="0086211D">
              <w:rPr>
                <w:noProof/>
                <w:webHidden/>
              </w:rPr>
              <w:t>31</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58" w:history="1">
            <w:r w:rsidR="0086211D" w:rsidRPr="00443A27">
              <w:rPr>
                <w:rStyle w:val="Hyperlink"/>
                <w:noProof/>
              </w:rPr>
              <w:t>6.1 Principii de selecție</w:t>
            </w:r>
            <w:r w:rsidR="0086211D">
              <w:rPr>
                <w:noProof/>
                <w:webHidden/>
              </w:rPr>
              <w:tab/>
            </w:r>
            <w:r w:rsidR="0086211D">
              <w:rPr>
                <w:noProof/>
                <w:webHidden/>
              </w:rPr>
              <w:fldChar w:fldCharType="begin"/>
            </w:r>
            <w:r w:rsidR="0086211D">
              <w:rPr>
                <w:noProof/>
                <w:webHidden/>
              </w:rPr>
              <w:instrText xml:space="preserve"> PAGEREF _Toc515352358 \h </w:instrText>
            </w:r>
            <w:r w:rsidR="0086211D">
              <w:rPr>
                <w:noProof/>
                <w:webHidden/>
              </w:rPr>
            </w:r>
            <w:r w:rsidR="0086211D">
              <w:rPr>
                <w:noProof/>
                <w:webHidden/>
              </w:rPr>
              <w:fldChar w:fldCharType="separate"/>
            </w:r>
            <w:r w:rsidR="0086211D">
              <w:rPr>
                <w:noProof/>
                <w:webHidden/>
              </w:rPr>
              <w:t>31</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59" w:history="1">
            <w:r w:rsidR="0086211D" w:rsidRPr="00443A27">
              <w:rPr>
                <w:rStyle w:val="Hyperlink"/>
                <w:noProof/>
              </w:rPr>
              <w:t>6.2 Criterii de selecție</w:t>
            </w:r>
            <w:r w:rsidR="0086211D">
              <w:rPr>
                <w:noProof/>
                <w:webHidden/>
              </w:rPr>
              <w:tab/>
            </w:r>
            <w:r w:rsidR="0086211D">
              <w:rPr>
                <w:noProof/>
                <w:webHidden/>
              </w:rPr>
              <w:fldChar w:fldCharType="begin"/>
            </w:r>
            <w:r w:rsidR="0086211D">
              <w:rPr>
                <w:noProof/>
                <w:webHidden/>
              </w:rPr>
              <w:instrText xml:space="preserve"> PAGEREF _Toc515352359 \h </w:instrText>
            </w:r>
            <w:r w:rsidR="0086211D">
              <w:rPr>
                <w:noProof/>
                <w:webHidden/>
              </w:rPr>
            </w:r>
            <w:r w:rsidR="0086211D">
              <w:rPr>
                <w:noProof/>
                <w:webHidden/>
              </w:rPr>
              <w:fldChar w:fldCharType="separate"/>
            </w:r>
            <w:r w:rsidR="0086211D">
              <w:rPr>
                <w:noProof/>
                <w:webHidden/>
              </w:rPr>
              <w:t>32</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60" w:history="1">
            <w:r w:rsidR="0086211D" w:rsidRPr="00443A27">
              <w:rPr>
                <w:rStyle w:val="Hyperlink"/>
                <w:noProof/>
              </w:rPr>
              <w:t>6.3 Punctarea criteriilor de selecție</w:t>
            </w:r>
            <w:r w:rsidR="0086211D">
              <w:rPr>
                <w:noProof/>
                <w:webHidden/>
              </w:rPr>
              <w:tab/>
            </w:r>
            <w:r w:rsidR="0086211D">
              <w:rPr>
                <w:noProof/>
                <w:webHidden/>
              </w:rPr>
              <w:fldChar w:fldCharType="begin"/>
            </w:r>
            <w:r w:rsidR="0086211D">
              <w:rPr>
                <w:noProof/>
                <w:webHidden/>
              </w:rPr>
              <w:instrText xml:space="preserve"> PAGEREF _Toc515352360 \h </w:instrText>
            </w:r>
            <w:r w:rsidR="0086211D">
              <w:rPr>
                <w:noProof/>
                <w:webHidden/>
              </w:rPr>
            </w:r>
            <w:r w:rsidR="0086211D">
              <w:rPr>
                <w:noProof/>
                <w:webHidden/>
              </w:rPr>
              <w:fldChar w:fldCharType="separate"/>
            </w:r>
            <w:r w:rsidR="0086211D">
              <w:rPr>
                <w:noProof/>
                <w:webHidden/>
              </w:rPr>
              <w:t>32</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61" w:history="1">
            <w:r w:rsidR="0086211D" w:rsidRPr="00443A27">
              <w:rPr>
                <w:rStyle w:val="Hyperlink"/>
                <w:noProof/>
              </w:rPr>
              <w:t>Capitolul 7. VALOAREA SPRIJINULUI NERAMBURSABIL</w:t>
            </w:r>
            <w:r w:rsidR="0086211D">
              <w:rPr>
                <w:noProof/>
                <w:webHidden/>
              </w:rPr>
              <w:tab/>
            </w:r>
            <w:r w:rsidR="0086211D">
              <w:rPr>
                <w:noProof/>
                <w:webHidden/>
              </w:rPr>
              <w:fldChar w:fldCharType="begin"/>
            </w:r>
            <w:r w:rsidR="0086211D">
              <w:rPr>
                <w:noProof/>
                <w:webHidden/>
              </w:rPr>
              <w:instrText xml:space="preserve"> PAGEREF _Toc515352361 \h </w:instrText>
            </w:r>
            <w:r w:rsidR="0086211D">
              <w:rPr>
                <w:noProof/>
                <w:webHidden/>
              </w:rPr>
            </w:r>
            <w:r w:rsidR="0086211D">
              <w:rPr>
                <w:noProof/>
                <w:webHidden/>
              </w:rPr>
              <w:fldChar w:fldCharType="separate"/>
            </w:r>
            <w:r w:rsidR="0086211D">
              <w:rPr>
                <w:noProof/>
                <w:webHidden/>
              </w:rPr>
              <w:t>36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62" w:history="1">
            <w:r w:rsidR="0086211D" w:rsidRPr="00443A27">
              <w:rPr>
                <w:rStyle w:val="Hyperlink"/>
                <w:noProof/>
              </w:rPr>
              <w:t>7.1 Contribuția publică totală a măsurii</w:t>
            </w:r>
            <w:r w:rsidR="0086211D">
              <w:rPr>
                <w:noProof/>
                <w:webHidden/>
              </w:rPr>
              <w:tab/>
            </w:r>
            <w:r w:rsidR="0086211D">
              <w:rPr>
                <w:noProof/>
                <w:webHidden/>
              </w:rPr>
              <w:fldChar w:fldCharType="begin"/>
            </w:r>
            <w:r w:rsidR="0086211D">
              <w:rPr>
                <w:noProof/>
                <w:webHidden/>
              </w:rPr>
              <w:instrText xml:space="preserve"> PAGEREF _Toc515352362 \h </w:instrText>
            </w:r>
            <w:r w:rsidR="0086211D">
              <w:rPr>
                <w:noProof/>
                <w:webHidden/>
              </w:rPr>
            </w:r>
            <w:r w:rsidR="0086211D">
              <w:rPr>
                <w:noProof/>
                <w:webHidden/>
              </w:rPr>
              <w:fldChar w:fldCharType="separate"/>
            </w:r>
            <w:r w:rsidR="0086211D">
              <w:rPr>
                <w:noProof/>
                <w:webHidden/>
              </w:rPr>
              <w:t>36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63" w:history="1">
            <w:r w:rsidR="0086211D" w:rsidRPr="00443A27">
              <w:rPr>
                <w:rStyle w:val="Hyperlink"/>
                <w:noProof/>
              </w:rPr>
              <w:t>7.2 Tipul sprijinului</w:t>
            </w:r>
            <w:r w:rsidR="0086211D">
              <w:rPr>
                <w:noProof/>
                <w:webHidden/>
              </w:rPr>
              <w:tab/>
            </w:r>
            <w:r w:rsidR="0086211D">
              <w:rPr>
                <w:noProof/>
                <w:webHidden/>
              </w:rPr>
              <w:fldChar w:fldCharType="begin"/>
            </w:r>
            <w:r w:rsidR="0086211D">
              <w:rPr>
                <w:noProof/>
                <w:webHidden/>
              </w:rPr>
              <w:instrText xml:space="preserve"> PAGEREF _Toc515352363 \h </w:instrText>
            </w:r>
            <w:r w:rsidR="0086211D">
              <w:rPr>
                <w:noProof/>
                <w:webHidden/>
              </w:rPr>
            </w:r>
            <w:r w:rsidR="0086211D">
              <w:rPr>
                <w:noProof/>
                <w:webHidden/>
              </w:rPr>
              <w:fldChar w:fldCharType="separate"/>
            </w:r>
            <w:r w:rsidR="0086211D">
              <w:rPr>
                <w:noProof/>
                <w:webHidden/>
              </w:rPr>
              <w:t>36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64" w:history="1">
            <w:r w:rsidR="0086211D" w:rsidRPr="00443A27">
              <w:rPr>
                <w:rStyle w:val="Hyperlink"/>
                <w:noProof/>
              </w:rPr>
              <w:t>7.3 Sume aplicabile și rata sprijinului</w:t>
            </w:r>
            <w:r w:rsidR="0086211D">
              <w:rPr>
                <w:noProof/>
                <w:webHidden/>
              </w:rPr>
              <w:tab/>
            </w:r>
            <w:r w:rsidR="0086211D">
              <w:rPr>
                <w:noProof/>
                <w:webHidden/>
              </w:rPr>
              <w:fldChar w:fldCharType="begin"/>
            </w:r>
            <w:r w:rsidR="0086211D">
              <w:rPr>
                <w:noProof/>
                <w:webHidden/>
              </w:rPr>
              <w:instrText xml:space="preserve"> PAGEREF _Toc515352364 \h </w:instrText>
            </w:r>
            <w:r w:rsidR="0086211D">
              <w:rPr>
                <w:noProof/>
                <w:webHidden/>
              </w:rPr>
            </w:r>
            <w:r w:rsidR="0086211D">
              <w:rPr>
                <w:noProof/>
                <w:webHidden/>
              </w:rPr>
              <w:fldChar w:fldCharType="separate"/>
            </w:r>
            <w:r w:rsidR="0086211D">
              <w:rPr>
                <w:noProof/>
                <w:webHidden/>
              </w:rPr>
              <w:t>36</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65" w:history="1">
            <w:r w:rsidR="0086211D" w:rsidRPr="00443A27">
              <w:rPr>
                <w:rStyle w:val="Hyperlink"/>
                <w:noProof/>
              </w:rPr>
              <w:t>7.4 Intensitatea spijinului</w:t>
            </w:r>
            <w:r w:rsidR="0086211D">
              <w:rPr>
                <w:noProof/>
                <w:webHidden/>
              </w:rPr>
              <w:tab/>
            </w:r>
            <w:r w:rsidR="0086211D">
              <w:rPr>
                <w:noProof/>
                <w:webHidden/>
              </w:rPr>
              <w:fldChar w:fldCharType="begin"/>
            </w:r>
            <w:r w:rsidR="0086211D">
              <w:rPr>
                <w:noProof/>
                <w:webHidden/>
              </w:rPr>
              <w:instrText xml:space="preserve"> PAGEREF _Toc515352365 \h </w:instrText>
            </w:r>
            <w:r w:rsidR="0086211D">
              <w:rPr>
                <w:noProof/>
                <w:webHidden/>
              </w:rPr>
            </w:r>
            <w:r w:rsidR="0086211D">
              <w:rPr>
                <w:noProof/>
                <w:webHidden/>
              </w:rPr>
              <w:fldChar w:fldCharType="separate"/>
            </w:r>
            <w:r w:rsidR="0086211D">
              <w:rPr>
                <w:noProof/>
                <w:webHidden/>
              </w:rPr>
              <w:t>36</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66" w:history="1">
            <w:r w:rsidR="0086211D" w:rsidRPr="00443A27">
              <w:rPr>
                <w:rStyle w:val="Hyperlink"/>
                <w:noProof/>
              </w:rPr>
              <w:t>Capitolul 8. COMPLETAREA, DEPUNEREA ȘI VERIFICAREA DOSARULUI CERERII DE FINANȚARE</w:t>
            </w:r>
            <w:r w:rsidR="0086211D">
              <w:rPr>
                <w:noProof/>
                <w:webHidden/>
              </w:rPr>
              <w:tab/>
            </w:r>
            <w:r w:rsidR="0086211D">
              <w:rPr>
                <w:noProof/>
                <w:webHidden/>
              </w:rPr>
              <w:fldChar w:fldCharType="begin"/>
            </w:r>
            <w:r w:rsidR="0086211D">
              <w:rPr>
                <w:noProof/>
                <w:webHidden/>
              </w:rPr>
              <w:instrText xml:space="preserve"> PAGEREF _Toc515352366 \h </w:instrText>
            </w:r>
            <w:r w:rsidR="0086211D">
              <w:rPr>
                <w:noProof/>
                <w:webHidden/>
              </w:rPr>
            </w:r>
            <w:r w:rsidR="0086211D">
              <w:rPr>
                <w:noProof/>
                <w:webHidden/>
              </w:rPr>
              <w:fldChar w:fldCharType="separate"/>
            </w:r>
            <w:r w:rsidR="0086211D">
              <w:rPr>
                <w:noProof/>
                <w:webHidden/>
              </w:rPr>
              <w:t>37</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67" w:history="1">
            <w:r w:rsidR="0086211D" w:rsidRPr="00443A27">
              <w:rPr>
                <w:rStyle w:val="Hyperlink"/>
                <w:noProof/>
              </w:rPr>
              <w:t>8.1 Completarea, depunerea şi verificarea dosarului Cererii de Finanţare</w:t>
            </w:r>
            <w:r w:rsidR="0086211D">
              <w:rPr>
                <w:noProof/>
                <w:webHidden/>
              </w:rPr>
              <w:tab/>
            </w:r>
            <w:r w:rsidR="0086211D">
              <w:rPr>
                <w:noProof/>
                <w:webHidden/>
              </w:rPr>
              <w:fldChar w:fldCharType="begin"/>
            </w:r>
            <w:r w:rsidR="0086211D">
              <w:rPr>
                <w:noProof/>
                <w:webHidden/>
              </w:rPr>
              <w:instrText xml:space="preserve"> PAGEREF _Toc515352367 \h </w:instrText>
            </w:r>
            <w:r w:rsidR="0086211D">
              <w:rPr>
                <w:noProof/>
                <w:webHidden/>
              </w:rPr>
            </w:r>
            <w:r w:rsidR="0086211D">
              <w:rPr>
                <w:noProof/>
                <w:webHidden/>
              </w:rPr>
              <w:fldChar w:fldCharType="separate"/>
            </w:r>
            <w:r w:rsidR="0086211D">
              <w:rPr>
                <w:noProof/>
                <w:webHidden/>
              </w:rPr>
              <w:t>37</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68" w:history="1">
            <w:r w:rsidR="0086211D" w:rsidRPr="00443A27">
              <w:rPr>
                <w:rStyle w:val="Hyperlink"/>
                <w:noProof/>
              </w:rPr>
              <w:t>8.1.1 Completarea Cererii de Finanţare</w:t>
            </w:r>
            <w:r w:rsidR="0086211D">
              <w:rPr>
                <w:noProof/>
                <w:webHidden/>
              </w:rPr>
              <w:tab/>
            </w:r>
            <w:r w:rsidR="0086211D">
              <w:rPr>
                <w:noProof/>
                <w:webHidden/>
              </w:rPr>
              <w:fldChar w:fldCharType="begin"/>
            </w:r>
            <w:r w:rsidR="0086211D">
              <w:rPr>
                <w:noProof/>
                <w:webHidden/>
              </w:rPr>
              <w:instrText xml:space="preserve"> PAGEREF _Toc515352368 \h </w:instrText>
            </w:r>
            <w:r w:rsidR="0086211D">
              <w:rPr>
                <w:noProof/>
                <w:webHidden/>
              </w:rPr>
            </w:r>
            <w:r w:rsidR="0086211D">
              <w:rPr>
                <w:noProof/>
                <w:webHidden/>
              </w:rPr>
              <w:fldChar w:fldCharType="separate"/>
            </w:r>
            <w:r w:rsidR="0086211D">
              <w:rPr>
                <w:noProof/>
                <w:webHidden/>
              </w:rPr>
              <w:t>37</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69" w:history="1">
            <w:r w:rsidR="0086211D" w:rsidRPr="00443A27">
              <w:rPr>
                <w:rStyle w:val="Hyperlink"/>
                <w:noProof/>
              </w:rPr>
              <w:t>8.1.2 Depunerea dosarului Cererii de Finanţare</w:t>
            </w:r>
            <w:r w:rsidR="0086211D">
              <w:rPr>
                <w:noProof/>
                <w:webHidden/>
              </w:rPr>
              <w:tab/>
            </w:r>
            <w:r w:rsidR="0086211D">
              <w:rPr>
                <w:noProof/>
                <w:webHidden/>
              </w:rPr>
              <w:fldChar w:fldCharType="begin"/>
            </w:r>
            <w:r w:rsidR="0086211D">
              <w:rPr>
                <w:noProof/>
                <w:webHidden/>
              </w:rPr>
              <w:instrText xml:space="preserve"> PAGEREF _Toc515352369 \h </w:instrText>
            </w:r>
            <w:r w:rsidR="0086211D">
              <w:rPr>
                <w:noProof/>
                <w:webHidden/>
              </w:rPr>
            </w:r>
            <w:r w:rsidR="0086211D">
              <w:rPr>
                <w:noProof/>
                <w:webHidden/>
              </w:rPr>
              <w:fldChar w:fldCharType="separate"/>
            </w:r>
            <w:r w:rsidR="0086211D">
              <w:rPr>
                <w:noProof/>
                <w:webHidden/>
              </w:rPr>
              <w:t>39</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70" w:history="1">
            <w:r w:rsidR="0086211D" w:rsidRPr="00443A27">
              <w:rPr>
                <w:rStyle w:val="Hyperlink"/>
                <w:noProof/>
              </w:rPr>
              <w:t>8.1.3 Verificarea dosarului Cererii de Finanţare</w:t>
            </w:r>
            <w:r w:rsidR="0086211D">
              <w:rPr>
                <w:noProof/>
                <w:webHidden/>
              </w:rPr>
              <w:tab/>
            </w:r>
            <w:r w:rsidR="0086211D">
              <w:rPr>
                <w:noProof/>
                <w:webHidden/>
              </w:rPr>
              <w:fldChar w:fldCharType="begin"/>
            </w:r>
            <w:r w:rsidR="0086211D">
              <w:rPr>
                <w:noProof/>
                <w:webHidden/>
              </w:rPr>
              <w:instrText xml:space="preserve"> PAGEREF _Toc515352370 \h </w:instrText>
            </w:r>
            <w:r w:rsidR="0086211D">
              <w:rPr>
                <w:noProof/>
                <w:webHidden/>
              </w:rPr>
            </w:r>
            <w:r w:rsidR="0086211D">
              <w:rPr>
                <w:noProof/>
                <w:webHidden/>
              </w:rPr>
              <w:fldChar w:fldCharType="separate"/>
            </w:r>
            <w:r w:rsidR="0086211D">
              <w:rPr>
                <w:noProof/>
                <w:webHidden/>
              </w:rPr>
              <w:t>39</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71" w:history="1">
            <w:r w:rsidR="0086211D" w:rsidRPr="00443A27">
              <w:rPr>
                <w:rStyle w:val="Hyperlink"/>
                <w:noProof/>
              </w:rPr>
              <w:t>Verificarea administrativă a Cererii de Finanţare</w:t>
            </w:r>
            <w:r w:rsidR="0086211D">
              <w:rPr>
                <w:noProof/>
                <w:webHidden/>
              </w:rPr>
              <w:tab/>
            </w:r>
            <w:r w:rsidR="0086211D">
              <w:rPr>
                <w:noProof/>
                <w:webHidden/>
              </w:rPr>
              <w:fldChar w:fldCharType="begin"/>
            </w:r>
            <w:r w:rsidR="0086211D">
              <w:rPr>
                <w:noProof/>
                <w:webHidden/>
              </w:rPr>
              <w:instrText xml:space="preserve"> PAGEREF _Toc515352371 \h </w:instrText>
            </w:r>
            <w:r w:rsidR="0086211D">
              <w:rPr>
                <w:noProof/>
                <w:webHidden/>
              </w:rPr>
            </w:r>
            <w:r w:rsidR="0086211D">
              <w:rPr>
                <w:noProof/>
                <w:webHidden/>
              </w:rPr>
              <w:fldChar w:fldCharType="separate"/>
            </w:r>
            <w:r w:rsidR="0086211D">
              <w:rPr>
                <w:noProof/>
                <w:webHidden/>
              </w:rPr>
              <w:t>40</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72" w:history="1">
            <w:r w:rsidR="0086211D" w:rsidRPr="00443A27">
              <w:rPr>
                <w:rStyle w:val="Hyperlink"/>
                <w:noProof/>
              </w:rPr>
              <w:t>Verificarea criteriilor de eligibilitate</w:t>
            </w:r>
            <w:r w:rsidR="0086211D">
              <w:rPr>
                <w:noProof/>
                <w:webHidden/>
              </w:rPr>
              <w:tab/>
            </w:r>
            <w:r w:rsidR="0086211D">
              <w:rPr>
                <w:noProof/>
                <w:webHidden/>
              </w:rPr>
              <w:fldChar w:fldCharType="begin"/>
            </w:r>
            <w:r w:rsidR="0086211D">
              <w:rPr>
                <w:noProof/>
                <w:webHidden/>
              </w:rPr>
              <w:instrText xml:space="preserve"> PAGEREF _Toc515352372 \h </w:instrText>
            </w:r>
            <w:r w:rsidR="0086211D">
              <w:rPr>
                <w:noProof/>
                <w:webHidden/>
              </w:rPr>
            </w:r>
            <w:r w:rsidR="0086211D">
              <w:rPr>
                <w:noProof/>
                <w:webHidden/>
              </w:rPr>
              <w:fldChar w:fldCharType="separate"/>
            </w:r>
            <w:r w:rsidR="0086211D">
              <w:rPr>
                <w:noProof/>
                <w:webHidden/>
              </w:rPr>
              <w:t>41</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73" w:history="1">
            <w:r w:rsidR="0086211D" w:rsidRPr="00443A27">
              <w:rPr>
                <w:rStyle w:val="Hyperlink"/>
                <w:noProof/>
              </w:rPr>
              <w:t>Verificarea bugetului indicativ al proiectului</w:t>
            </w:r>
            <w:r w:rsidR="0086211D">
              <w:rPr>
                <w:noProof/>
                <w:webHidden/>
              </w:rPr>
              <w:tab/>
            </w:r>
            <w:r w:rsidR="0086211D">
              <w:rPr>
                <w:noProof/>
                <w:webHidden/>
              </w:rPr>
              <w:fldChar w:fldCharType="begin"/>
            </w:r>
            <w:r w:rsidR="0086211D">
              <w:rPr>
                <w:noProof/>
                <w:webHidden/>
              </w:rPr>
              <w:instrText xml:space="preserve"> PAGEREF _Toc515352373 \h </w:instrText>
            </w:r>
            <w:r w:rsidR="0086211D">
              <w:rPr>
                <w:noProof/>
                <w:webHidden/>
              </w:rPr>
            </w:r>
            <w:r w:rsidR="0086211D">
              <w:rPr>
                <w:noProof/>
                <w:webHidden/>
              </w:rPr>
              <w:fldChar w:fldCharType="separate"/>
            </w:r>
            <w:r w:rsidR="0086211D">
              <w:rPr>
                <w:noProof/>
                <w:webHidden/>
              </w:rPr>
              <w:t>41</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74" w:history="1">
            <w:r w:rsidR="0086211D" w:rsidRPr="00443A27">
              <w:rPr>
                <w:rStyle w:val="Hyperlink"/>
                <w:noProof/>
              </w:rPr>
              <w:t>Verificarea criteriilor de selecție</w:t>
            </w:r>
            <w:r w:rsidR="0086211D">
              <w:rPr>
                <w:noProof/>
                <w:webHidden/>
              </w:rPr>
              <w:tab/>
            </w:r>
            <w:r w:rsidR="0086211D">
              <w:rPr>
                <w:noProof/>
                <w:webHidden/>
              </w:rPr>
              <w:fldChar w:fldCharType="begin"/>
            </w:r>
            <w:r w:rsidR="0086211D">
              <w:rPr>
                <w:noProof/>
                <w:webHidden/>
              </w:rPr>
              <w:instrText xml:space="preserve"> PAGEREF _Toc515352374 \h </w:instrText>
            </w:r>
            <w:r w:rsidR="0086211D">
              <w:rPr>
                <w:noProof/>
                <w:webHidden/>
              </w:rPr>
            </w:r>
            <w:r w:rsidR="0086211D">
              <w:rPr>
                <w:noProof/>
                <w:webHidden/>
              </w:rPr>
              <w:fldChar w:fldCharType="separate"/>
            </w:r>
            <w:r w:rsidR="0086211D">
              <w:rPr>
                <w:noProof/>
                <w:webHidden/>
              </w:rPr>
              <w:t>43</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75" w:history="1">
            <w:r w:rsidR="0086211D" w:rsidRPr="00443A27">
              <w:rPr>
                <w:rStyle w:val="Hyperlink"/>
                <w:noProof/>
              </w:rPr>
              <w:t>Solicitare informații suplimentare</w:t>
            </w:r>
            <w:r w:rsidR="0086211D">
              <w:rPr>
                <w:noProof/>
                <w:webHidden/>
              </w:rPr>
              <w:tab/>
            </w:r>
            <w:r w:rsidR="0086211D">
              <w:rPr>
                <w:noProof/>
                <w:webHidden/>
              </w:rPr>
              <w:fldChar w:fldCharType="begin"/>
            </w:r>
            <w:r w:rsidR="0086211D">
              <w:rPr>
                <w:noProof/>
                <w:webHidden/>
              </w:rPr>
              <w:instrText xml:space="preserve"> PAGEREF _Toc515352375 \h </w:instrText>
            </w:r>
            <w:r w:rsidR="0086211D">
              <w:rPr>
                <w:noProof/>
                <w:webHidden/>
              </w:rPr>
            </w:r>
            <w:r w:rsidR="0086211D">
              <w:rPr>
                <w:noProof/>
                <w:webHidden/>
              </w:rPr>
              <w:fldChar w:fldCharType="separate"/>
            </w:r>
            <w:r w:rsidR="0086211D">
              <w:rPr>
                <w:noProof/>
                <w:webHidden/>
              </w:rPr>
              <w:t>43</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76" w:history="1">
            <w:r w:rsidR="0086211D" w:rsidRPr="00443A27">
              <w:rPr>
                <w:rStyle w:val="Hyperlink"/>
                <w:noProof/>
              </w:rPr>
              <w:t>Verificarea pe teren a Cererilor de Finanțare</w:t>
            </w:r>
            <w:r w:rsidR="0086211D">
              <w:rPr>
                <w:noProof/>
                <w:webHidden/>
              </w:rPr>
              <w:tab/>
            </w:r>
            <w:r w:rsidR="0086211D">
              <w:rPr>
                <w:noProof/>
                <w:webHidden/>
              </w:rPr>
              <w:fldChar w:fldCharType="begin"/>
            </w:r>
            <w:r w:rsidR="0086211D">
              <w:rPr>
                <w:noProof/>
                <w:webHidden/>
              </w:rPr>
              <w:instrText xml:space="preserve"> PAGEREF _Toc515352376 \h </w:instrText>
            </w:r>
            <w:r w:rsidR="0086211D">
              <w:rPr>
                <w:noProof/>
                <w:webHidden/>
              </w:rPr>
            </w:r>
            <w:r w:rsidR="0086211D">
              <w:rPr>
                <w:noProof/>
                <w:webHidden/>
              </w:rPr>
              <w:fldChar w:fldCharType="separate"/>
            </w:r>
            <w:r w:rsidR="0086211D">
              <w:rPr>
                <w:noProof/>
                <w:webHidden/>
              </w:rPr>
              <w:t>44</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77" w:history="1">
            <w:r w:rsidR="0086211D" w:rsidRPr="00443A27">
              <w:rPr>
                <w:rStyle w:val="Hyperlink"/>
                <w:noProof/>
              </w:rPr>
              <w:t>8.1.4 Selecţia proiectelor</w:t>
            </w:r>
            <w:r w:rsidR="0086211D">
              <w:rPr>
                <w:noProof/>
                <w:webHidden/>
              </w:rPr>
              <w:tab/>
            </w:r>
            <w:r w:rsidR="0086211D">
              <w:rPr>
                <w:noProof/>
                <w:webHidden/>
              </w:rPr>
              <w:fldChar w:fldCharType="begin"/>
            </w:r>
            <w:r w:rsidR="0086211D">
              <w:rPr>
                <w:noProof/>
                <w:webHidden/>
              </w:rPr>
              <w:instrText xml:space="preserve"> PAGEREF _Toc515352377 \h </w:instrText>
            </w:r>
            <w:r w:rsidR="0086211D">
              <w:rPr>
                <w:noProof/>
                <w:webHidden/>
              </w:rPr>
            </w:r>
            <w:r w:rsidR="0086211D">
              <w:rPr>
                <w:noProof/>
                <w:webHidden/>
              </w:rPr>
              <w:fldChar w:fldCharType="separate"/>
            </w:r>
            <w:r w:rsidR="0086211D">
              <w:rPr>
                <w:noProof/>
                <w:webHidden/>
              </w:rPr>
              <w:t>44</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78" w:history="1">
            <w:r w:rsidR="0086211D" w:rsidRPr="00443A27">
              <w:rPr>
                <w:rStyle w:val="Hyperlink"/>
                <w:noProof/>
              </w:rPr>
              <w:t>8.1.5 Rapoartele de selecție</w:t>
            </w:r>
            <w:r w:rsidR="0086211D">
              <w:rPr>
                <w:noProof/>
                <w:webHidden/>
              </w:rPr>
              <w:tab/>
            </w:r>
            <w:r w:rsidR="0086211D">
              <w:rPr>
                <w:noProof/>
                <w:webHidden/>
              </w:rPr>
              <w:fldChar w:fldCharType="begin"/>
            </w:r>
            <w:r w:rsidR="0086211D">
              <w:rPr>
                <w:noProof/>
                <w:webHidden/>
              </w:rPr>
              <w:instrText xml:space="preserve"> PAGEREF _Toc515352378 \h </w:instrText>
            </w:r>
            <w:r w:rsidR="0086211D">
              <w:rPr>
                <w:noProof/>
                <w:webHidden/>
              </w:rPr>
            </w:r>
            <w:r w:rsidR="0086211D">
              <w:rPr>
                <w:noProof/>
                <w:webHidden/>
              </w:rPr>
              <w:fldChar w:fldCharType="separate"/>
            </w:r>
            <w:r w:rsidR="0086211D">
              <w:rPr>
                <w:noProof/>
                <w:webHidden/>
              </w:rPr>
              <w:t>45</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79" w:history="1">
            <w:r w:rsidR="0086211D" w:rsidRPr="00443A27">
              <w:rPr>
                <w:rStyle w:val="Hyperlink"/>
                <w:noProof/>
              </w:rPr>
              <w:t>8.1.6Comitetul de Selecție</w:t>
            </w:r>
            <w:r w:rsidR="0086211D">
              <w:rPr>
                <w:noProof/>
                <w:webHidden/>
              </w:rPr>
              <w:tab/>
            </w:r>
            <w:r w:rsidR="0086211D">
              <w:rPr>
                <w:noProof/>
                <w:webHidden/>
              </w:rPr>
              <w:fldChar w:fldCharType="begin"/>
            </w:r>
            <w:r w:rsidR="0086211D">
              <w:rPr>
                <w:noProof/>
                <w:webHidden/>
              </w:rPr>
              <w:instrText xml:space="preserve"> PAGEREF _Toc515352379 \h </w:instrText>
            </w:r>
            <w:r w:rsidR="0086211D">
              <w:rPr>
                <w:noProof/>
                <w:webHidden/>
              </w:rPr>
            </w:r>
            <w:r w:rsidR="0086211D">
              <w:rPr>
                <w:noProof/>
                <w:webHidden/>
              </w:rPr>
              <w:fldChar w:fldCharType="separate"/>
            </w:r>
            <w:r w:rsidR="0086211D">
              <w:rPr>
                <w:noProof/>
                <w:webHidden/>
              </w:rPr>
              <w:t>46</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80" w:history="1">
            <w:r w:rsidR="0086211D" w:rsidRPr="00443A27">
              <w:rPr>
                <w:rStyle w:val="Hyperlink"/>
                <w:noProof/>
              </w:rPr>
              <w:t>8.1.7 Contestații</w:t>
            </w:r>
            <w:r w:rsidR="0086211D">
              <w:rPr>
                <w:noProof/>
                <w:webHidden/>
              </w:rPr>
              <w:tab/>
            </w:r>
            <w:r w:rsidR="0086211D">
              <w:rPr>
                <w:noProof/>
                <w:webHidden/>
              </w:rPr>
              <w:fldChar w:fldCharType="begin"/>
            </w:r>
            <w:r w:rsidR="0086211D">
              <w:rPr>
                <w:noProof/>
                <w:webHidden/>
              </w:rPr>
              <w:instrText xml:space="preserve"> PAGEREF _Toc515352380 \h </w:instrText>
            </w:r>
            <w:r w:rsidR="0086211D">
              <w:rPr>
                <w:noProof/>
                <w:webHidden/>
              </w:rPr>
            </w:r>
            <w:r w:rsidR="0086211D">
              <w:rPr>
                <w:noProof/>
                <w:webHidden/>
              </w:rPr>
              <w:fldChar w:fldCharType="separate"/>
            </w:r>
            <w:r w:rsidR="0086211D">
              <w:rPr>
                <w:noProof/>
                <w:webHidden/>
              </w:rPr>
              <w:t>47</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81" w:history="1">
            <w:r w:rsidR="0086211D" w:rsidRPr="00443A27">
              <w:rPr>
                <w:rStyle w:val="Hyperlink"/>
                <w:noProof/>
              </w:rPr>
              <w:t>8.1.8 Rapoarte finale de selecție</w:t>
            </w:r>
            <w:r w:rsidR="0086211D">
              <w:rPr>
                <w:noProof/>
                <w:webHidden/>
              </w:rPr>
              <w:tab/>
            </w:r>
            <w:r w:rsidR="0086211D">
              <w:rPr>
                <w:noProof/>
                <w:webHidden/>
              </w:rPr>
              <w:fldChar w:fldCharType="begin"/>
            </w:r>
            <w:r w:rsidR="0086211D">
              <w:rPr>
                <w:noProof/>
                <w:webHidden/>
              </w:rPr>
              <w:instrText xml:space="preserve"> PAGEREF _Toc515352381 \h </w:instrText>
            </w:r>
            <w:r w:rsidR="0086211D">
              <w:rPr>
                <w:noProof/>
                <w:webHidden/>
              </w:rPr>
            </w:r>
            <w:r w:rsidR="0086211D">
              <w:rPr>
                <w:noProof/>
                <w:webHidden/>
              </w:rPr>
              <w:fldChar w:fldCharType="separate"/>
            </w:r>
            <w:r w:rsidR="0086211D">
              <w:rPr>
                <w:noProof/>
                <w:webHidden/>
              </w:rPr>
              <w:t>48</w:t>
            </w:r>
            <w:r w:rsidR="0086211D">
              <w:rPr>
                <w:noProof/>
                <w:webHidden/>
              </w:rPr>
              <w:fldChar w:fldCharType="end"/>
            </w:r>
          </w:hyperlink>
        </w:p>
        <w:p w:rsidR="0086211D" w:rsidRDefault="00754203">
          <w:pPr>
            <w:pStyle w:val="TOC3"/>
            <w:tabs>
              <w:tab w:val="right" w:leader="dot" w:pos="9062"/>
            </w:tabs>
            <w:rPr>
              <w:rFonts w:asciiTheme="minorHAnsi" w:eastAsiaTheme="minorEastAsia" w:hAnsiTheme="minorHAnsi"/>
              <w:noProof/>
              <w:sz w:val="22"/>
              <w:lang w:eastAsia="ro-RO"/>
            </w:rPr>
          </w:pPr>
          <w:hyperlink w:anchor="_Toc515352382" w:history="1">
            <w:r w:rsidR="0086211D" w:rsidRPr="00443A27">
              <w:rPr>
                <w:rStyle w:val="Hyperlink"/>
                <w:noProof/>
              </w:rPr>
              <w:t>8.1.9 Utilizarea fondurilor disponibile și selecția proiectelor după ultimul apel de selecție lansat de GAL</w:t>
            </w:r>
            <w:r w:rsidR="0086211D">
              <w:rPr>
                <w:noProof/>
                <w:webHidden/>
              </w:rPr>
              <w:tab/>
            </w:r>
            <w:r w:rsidR="0086211D">
              <w:rPr>
                <w:noProof/>
                <w:webHidden/>
              </w:rPr>
              <w:fldChar w:fldCharType="begin"/>
            </w:r>
            <w:r w:rsidR="0086211D">
              <w:rPr>
                <w:noProof/>
                <w:webHidden/>
              </w:rPr>
              <w:instrText xml:space="preserve"> PAGEREF _Toc515352382 \h </w:instrText>
            </w:r>
            <w:r w:rsidR="0086211D">
              <w:rPr>
                <w:noProof/>
                <w:webHidden/>
              </w:rPr>
            </w:r>
            <w:r w:rsidR="0086211D">
              <w:rPr>
                <w:noProof/>
                <w:webHidden/>
              </w:rPr>
              <w:fldChar w:fldCharType="separate"/>
            </w:r>
            <w:r w:rsidR="0086211D">
              <w:rPr>
                <w:noProof/>
                <w:webHidden/>
              </w:rPr>
              <w:t>49</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83" w:history="1">
            <w:r w:rsidR="0086211D" w:rsidRPr="00443A27">
              <w:rPr>
                <w:rStyle w:val="Hyperlink"/>
                <w:noProof/>
              </w:rPr>
              <w:t>8.2 Depunerea dosarului Cererii de Finanţare la structurile AFIR</w:t>
            </w:r>
            <w:r w:rsidR="0086211D">
              <w:rPr>
                <w:noProof/>
                <w:webHidden/>
              </w:rPr>
              <w:tab/>
            </w:r>
            <w:r w:rsidR="0086211D">
              <w:rPr>
                <w:noProof/>
                <w:webHidden/>
              </w:rPr>
              <w:fldChar w:fldCharType="begin"/>
            </w:r>
            <w:r w:rsidR="0086211D">
              <w:rPr>
                <w:noProof/>
                <w:webHidden/>
              </w:rPr>
              <w:instrText xml:space="preserve"> PAGEREF _Toc515352383 \h </w:instrText>
            </w:r>
            <w:r w:rsidR="0086211D">
              <w:rPr>
                <w:noProof/>
                <w:webHidden/>
              </w:rPr>
            </w:r>
            <w:r w:rsidR="0086211D">
              <w:rPr>
                <w:noProof/>
                <w:webHidden/>
              </w:rPr>
              <w:fldChar w:fldCharType="separate"/>
            </w:r>
            <w:r w:rsidR="0086211D">
              <w:rPr>
                <w:noProof/>
                <w:webHidden/>
              </w:rPr>
              <w:t>50</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84" w:history="1">
            <w:r w:rsidR="0086211D" w:rsidRPr="00443A27">
              <w:rPr>
                <w:rStyle w:val="Hyperlink"/>
                <w:noProof/>
              </w:rPr>
              <w:t>8.3 Documentele necesare întocmirii Cererii de Finanţare</w:t>
            </w:r>
            <w:r w:rsidR="0086211D">
              <w:rPr>
                <w:noProof/>
                <w:webHidden/>
              </w:rPr>
              <w:tab/>
            </w:r>
            <w:r w:rsidR="0086211D">
              <w:rPr>
                <w:noProof/>
                <w:webHidden/>
              </w:rPr>
              <w:fldChar w:fldCharType="begin"/>
            </w:r>
            <w:r w:rsidR="0086211D">
              <w:rPr>
                <w:noProof/>
                <w:webHidden/>
              </w:rPr>
              <w:instrText xml:space="preserve"> PAGEREF _Toc515352384 \h </w:instrText>
            </w:r>
            <w:r w:rsidR="0086211D">
              <w:rPr>
                <w:noProof/>
                <w:webHidden/>
              </w:rPr>
            </w:r>
            <w:r w:rsidR="0086211D">
              <w:rPr>
                <w:noProof/>
                <w:webHidden/>
              </w:rPr>
              <w:fldChar w:fldCharType="separate"/>
            </w:r>
            <w:r w:rsidR="0086211D">
              <w:rPr>
                <w:noProof/>
                <w:webHidden/>
              </w:rPr>
              <w:t>51</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85" w:history="1">
            <w:r w:rsidR="0086211D" w:rsidRPr="00443A27">
              <w:rPr>
                <w:rStyle w:val="Hyperlink"/>
                <w:noProof/>
              </w:rPr>
              <w:t>Capitolul 9. CONTRACTAREA FONDURILOR</w:t>
            </w:r>
            <w:r w:rsidR="0086211D">
              <w:rPr>
                <w:noProof/>
                <w:webHidden/>
              </w:rPr>
              <w:tab/>
            </w:r>
            <w:r w:rsidR="0086211D">
              <w:rPr>
                <w:noProof/>
                <w:webHidden/>
              </w:rPr>
              <w:fldChar w:fldCharType="begin"/>
            </w:r>
            <w:r w:rsidR="0086211D">
              <w:rPr>
                <w:noProof/>
                <w:webHidden/>
              </w:rPr>
              <w:instrText xml:space="preserve"> PAGEREF _Toc515352385 \h </w:instrText>
            </w:r>
            <w:r w:rsidR="0086211D">
              <w:rPr>
                <w:noProof/>
                <w:webHidden/>
              </w:rPr>
            </w:r>
            <w:r w:rsidR="0086211D">
              <w:rPr>
                <w:noProof/>
                <w:webHidden/>
              </w:rPr>
              <w:fldChar w:fldCharType="separate"/>
            </w:r>
            <w:r w:rsidR="0086211D">
              <w:rPr>
                <w:noProof/>
                <w:webHidden/>
              </w:rPr>
              <w:t>53</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86" w:history="1">
            <w:r w:rsidR="0086211D" w:rsidRPr="00443A27">
              <w:rPr>
                <w:rStyle w:val="Hyperlink"/>
                <w:noProof/>
              </w:rPr>
              <w:t>9.1 Semnarea contractelor de finanțare</w:t>
            </w:r>
            <w:r w:rsidR="0086211D">
              <w:rPr>
                <w:noProof/>
                <w:webHidden/>
              </w:rPr>
              <w:tab/>
            </w:r>
            <w:r w:rsidR="0086211D">
              <w:rPr>
                <w:noProof/>
                <w:webHidden/>
              </w:rPr>
              <w:fldChar w:fldCharType="begin"/>
            </w:r>
            <w:r w:rsidR="0086211D">
              <w:rPr>
                <w:noProof/>
                <w:webHidden/>
              </w:rPr>
              <w:instrText xml:space="preserve"> PAGEREF _Toc515352386 \h </w:instrText>
            </w:r>
            <w:r w:rsidR="0086211D">
              <w:rPr>
                <w:noProof/>
                <w:webHidden/>
              </w:rPr>
            </w:r>
            <w:r w:rsidR="0086211D">
              <w:rPr>
                <w:noProof/>
                <w:webHidden/>
              </w:rPr>
              <w:fldChar w:fldCharType="separate"/>
            </w:r>
            <w:r w:rsidR="0086211D">
              <w:rPr>
                <w:noProof/>
                <w:webHidden/>
              </w:rPr>
              <w:t>54</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87" w:history="1">
            <w:r w:rsidR="0086211D" w:rsidRPr="00443A27">
              <w:rPr>
                <w:rStyle w:val="Hyperlink"/>
                <w:noProof/>
              </w:rPr>
              <w:t>9.2 Precizări referitoare la modificarea Contractului de finanţare</w:t>
            </w:r>
            <w:r w:rsidR="0086211D">
              <w:rPr>
                <w:noProof/>
                <w:webHidden/>
              </w:rPr>
              <w:tab/>
            </w:r>
            <w:r w:rsidR="0086211D">
              <w:rPr>
                <w:noProof/>
                <w:webHidden/>
              </w:rPr>
              <w:fldChar w:fldCharType="begin"/>
            </w:r>
            <w:r w:rsidR="0086211D">
              <w:rPr>
                <w:noProof/>
                <w:webHidden/>
              </w:rPr>
              <w:instrText xml:space="preserve"> PAGEREF _Toc515352387 \h </w:instrText>
            </w:r>
            <w:r w:rsidR="0086211D">
              <w:rPr>
                <w:noProof/>
                <w:webHidden/>
              </w:rPr>
            </w:r>
            <w:r w:rsidR="0086211D">
              <w:rPr>
                <w:noProof/>
                <w:webHidden/>
              </w:rPr>
              <w:fldChar w:fldCharType="separate"/>
            </w:r>
            <w:r w:rsidR="0086211D">
              <w:rPr>
                <w:noProof/>
                <w:webHidden/>
              </w:rPr>
              <w:t>58</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88" w:history="1">
            <w:r w:rsidR="0086211D" w:rsidRPr="00443A27">
              <w:rPr>
                <w:rStyle w:val="Hyperlink"/>
                <w:noProof/>
              </w:rPr>
              <w:t>Capitolul 10. AVANSURILE</w:t>
            </w:r>
            <w:r w:rsidR="0086211D">
              <w:rPr>
                <w:noProof/>
                <w:webHidden/>
              </w:rPr>
              <w:tab/>
            </w:r>
            <w:r w:rsidR="0086211D">
              <w:rPr>
                <w:noProof/>
                <w:webHidden/>
              </w:rPr>
              <w:fldChar w:fldCharType="begin"/>
            </w:r>
            <w:r w:rsidR="0086211D">
              <w:rPr>
                <w:noProof/>
                <w:webHidden/>
              </w:rPr>
              <w:instrText xml:space="preserve"> PAGEREF _Toc515352388 \h </w:instrText>
            </w:r>
            <w:r w:rsidR="0086211D">
              <w:rPr>
                <w:noProof/>
                <w:webHidden/>
              </w:rPr>
            </w:r>
            <w:r w:rsidR="0086211D">
              <w:rPr>
                <w:noProof/>
                <w:webHidden/>
              </w:rPr>
              <w:fldChar w:fldCharType="separate"/>
            </w:r>
            <w:r w:rsidR="0086211D">
              <w:rPr>
                <w:noProof/>
                <w:webHidden/>
              </w:rPr>
              <w:t>60</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89" w:history="1">
            <w:r w:rsidR="0086211D" w:rsidRPr="00443A27">
              <w:rPr>
                <w:rStyle w:val="Hyperlink"/>
                <w:noProof/>
              </w:rPr>
              <w:t>Capitolul 11. ACHIZIȚIILE</w:t>
            </w:r>
            <w:r w:rsidR="0086211D">
              <w:rPr>
                <w:noProof/>
                <w:webHidden/>
              </w:rPr>
              <w:tab/>
            </w:r>
            <w:r w:rsidR="0086211D">
              <w:rPr>
                <w:noProof/>
                <w:webHidden/>
              </w:rPr>
              <w:fldChar w:fldCharType="begin"/>
            </w:r>
            <w:r w:rsidR="0086211D">
              <w:rPr>
                <w:noProof/>
                <w:webHidden/>
              </w:rPr>
              <w:instrText xml:space="preserve"> PAGEREF _Toc515352389 \h </w:instrText>
            </w:r>
            <w:r w:rsidR="0086211D">
              <w:rPr>
                <w:noProof/>
                <w:webHidden/>
              </w:rPr>
            </w:r>
            <w:r w:rsidR="0086211D">
              <w:rPr>
                <w:noProof/>
                <w:webHidden/>
              </w:rPr>
              <w:fldChar w:fldCharType="separate"/>
            </w:r>
            <w:r w:rsidR="0086211D">
              <w:rPr>
                <w:noProof/>
                <w:webHidden/>
              </w:rPr>
              <w:t>62</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90" w:history="1">
            <w:r w:rsidR="0086211D" w:rsidRPr="00443A27">
              <w:rPr>
                <w:rStyle w:val="Hyperlink"/>
                <w:noProof/>
              </w:rPr>
              <w:t>Capitolul 12. TERMENELE LIMITĂ ȘI CONDIȚIILE PENTRU DEPUNEREA CERERILOR DE PLATĂ A AVANSULUI ȘI A CELOR AFERENTE TRANȘELOR DE PLATĂ</w:t>
            </w:r>
            <w:r w:rsidR="0086211D">
              <w:rPr>
                <w:noProof/>
                <w:webHidden/>
              </w:rPr>
              <w:tab/>
            </w:r>
            <w:r w:rsidR="0086211D">
              <w:rPr>
                <w:noProof/>
                <w:webHidden/>
              </w:rPr>
              <w:fldChar w:fldCharType="begin"/>
            </w:r>
            <w:r w:rsidR="0086211D">
              <w:rPr>
                <w:noProof/>
                <w:webHidden/>
              </w:rPr>
              <w:instrText xml:space="preserve"> PAGEREF _Toc515352390 \h </w:instrText>
            </w:r>
            <w:r w:rsidR="0086211D">
              <w:rPr>
                <w:noProof/>
                <w:webHidden/>
              </w:rPr>
            </w:r>
            <w:r w:rsidR="0086211D">
              <w:rPr>
                <w:noProof/>
                <w:webHidden/>
              </w:rPr>
              <w:fldChar w:fldCharType="separate"/>
            </w:r>
            <w:r w:rsidR="0086211D">
              <w:rPr>
                <w:noProof/>
                <w:webHidden/>
              </w:rPr>
              <w:t>65</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91" w:history="1">
            <w:r w:rsidR="0086211D" w:rsidRPr="00443A27">
              <w:rPr>
                <w:rStyle w:val="Hyperlink"/>
                <w:noProof/>
              </w:rPr>
              <w:t>12.1 Avans</w:t>
            </w:r>
            <w:r w:rsidR="0086211D">
              <w:rPr>
                <w:noProof/>
                <w:webHidden/>
              </w:rPr>
              <w:tab/>
            </w:r>
            <w:r w:rsidR="0086211D">
              <w:rPr>
                <w:noProof/>
                <w:webHidden/>
              </w:rPr>
              <w:fldChar w:fldCharType="begin"/>
            </w:r>
            <w:r w:rsidR="0086211D">
              <w:rPr>
                <w:noProof/>
                <w:webHidden/>
              </w:rPr>
              <w:instrText xml:space="preserve"> PAGEREF _Toc515352391 \h </w:instrText>
            </w:r>
            <w:r w:rsidR="0086211D">
              <w:rPr>
                <w:noProof/>
                <w:webHidden/>
              </w:rPr>
            </w:r>
            <w:r w:rsidR="0086211D">
              <w:rPr>
                <w:noProof/>
                <w:webHidden/>
              </w:rPr>
              <w:fldChar w:fldCharType="separate"/>
            </w:r>
            <w:r w:rsidR="0086211D">
              <w:rPr>
                <w:noProof/>
                <w:webHidden/>
              </w:rPr>
              <w:t>65</w:t>
            </w:r>
            <w:r w:rsidR="0086211D">
              <w:rPr>
                <w:noProof/>
                <w:webHidden/>
              </w:rPr>
              <w:fldChar w:fldCharType="end"/>
            </w:r>
          </w:hyperlink>
        </w:p>
        <w:p w:rsidR="0086211D" w:rsidRDefault="00754203">
          <w:pPr>
            <w:pStyle w:val="TOC2"/>
            <w:tabs>
              <w:tab w:val="right" w:leader="dot" w:pos="9062"/>
            </w:tabs>
            <w:rPr>
              <w:rFonts w:asciiTheme="minorHAnsi" w:eastAsiaTheme="minorEastAsia" w:hAnsiTheme="minorHAnsi"/>
              <w:noProof/>
              <w:sz w:val="22"/>
              <w:lang w:eastAsia="ro-RO"/>
            </w:rPr>
          </w:pPr>
          <w:hyperlink w:anchor="_Toc515352392" w:history="1">
            <w:r w:rsidR="0086211D" w:rsidRPr="00443A27">
              <w:rPr>
                <w:rStyle w:val="Hyperlink"/>
                <w:noProof/>
              </w:rPr>
              <w:t>12.2 Tranșe de plată</w:t>
            </w:r>
            <w:r w:rsidR="0086211D">
              <w:rPr>
                <w:noProof/>
                <w:webHidden/>
              </w:rPr>
              <w:tab/>
            </w:r>
            <w:r w:rsidR="0086211D">
              <w:rPr>
                <w:noProof/>
                <w:webHidden/>
              </w:rPr>
              <w:fldChar w:fldCharType="begin"/>
            </w:r>
            <w:r w:rsidR="0086211D">
              <w:rPr>
                <w:noProof/>
                <w:webHidden/>
              </w:rPr>
              <w:instrText xml:space="preserve"> PAGEREF _Toc515352392 \h </w:instrText>
            </w:r>
            <w:r w:rsidR="0086211D">
              <w:rPr>
                <w:noProof/>
                <w:webHidden/>
              </w:rPr>
            </w:r>
            <w:r w:rsidR="0086211D">
              <w:rPr>
                <w:noProof/>
                <w:webHidden/>
              </w:rPr>
              <w:fldChar w:fldCharType="separate"/>
            </w:r>
            <w:r w:rsidR="0086211D">
              <w:rPr>
                <w:noProof/>
                <w:webHidden/>
              </w:rPr>
              <w:t>65</w:t>
            </w:r>
            <w:r w:rsidR="0086211D">
              <w:rPr>
                <w:noProof/>
                <w:webHidden/>
              </w:rPr>
              <w:fldChar w:fldCharType="end"/>
            </w:r>
          </w:hyperlink>
        </w:p>
        <w:p w:rsidR="0086211D" w:rsidRDefault="00754203">
          <w:pPr>
            <w:pStyle w:val="TOC1"/>
            <w:tabs>
              <w:tab w:val="right" w:leader="dot" w:pos="9062"/>
            </w:tabs>
            <w:rPr>
              <w:rFonts w:asciiTheme="minorHAnsi" w:eastAsiaTheme="minorEastAsia" w:hAnsiTheme="minorHAnsi"/>
              <w:noProof/>
              <w:sz w:val="22"/>
              <w:lang w:eastAsia="ro-RO"/>
            </w:rPr>
          </w:pPr>
          <w:hyperlink w:anchor="_Toc515352393" w:history="1">
            <w:r w:rsidR="0086211D" w:rsidRPr="00443A27">
              <w:rPr>
                <w:rStyle w:val="Hyperlink"/>
                <w:noProof/>
              </w:rPr>
              <w:t>Capitolul 13. MONITORIZAREA PROIECTULUI</w:t>
            </w:r>
            <w:r w:rsidR="0086211D">
              <w:rPr>
                <w:noProof/>
                <w:webHidden/>
              </w:rPr>
              <w:tab/>
            </w:r>
            <w:r w:rsidR="0086211D">
              <w:rPr>
                <w:noProof/>
                <w:webHidden/>
              </w:rPr>
              <w:fldChar w:fldCharType="begin"/>
            </w:r>
            <w:r w:rsidR="0086211D">
              <w:rPr>
                <w:noProof/>
                <w:webHidden/>
              </w:rPr>
              <w:instrText xml:space="preserve"> PAGEREF _Toc515352393 \h </w:instrText>
            </w:r>
            <w:r w:rsidR="0086211D">
              <w:rPr>
                <w:noProof/>
                <w:webHidden/>
              </w:rPr>
            </w:r>
            <w:r w:rsidR="0086211D">
              <w:rPr>
                <w:noProof/>
                <w:webHidden/>
              </w:rPr>
              <w:fldChar w:fldCharType="separate"/>
            </w:r>
            <w:r w:rsidR="0086211D">
              <w:rPr>
                <w:noProof/>
                <w:webHidden/>
              </w:rPr>
              <w:t>67</w:t>
            </w:r>
            <w:r w:rsidR="0086211D">
              <w:rPr>
                <w:noProof/>
                <w:webHidden/>
              </w:rPr>
              <w:fldChar w:fldCharType="end"/>
            </w:r>
          </w:hyperlink>
        </w:p>
        <w:p w:rsidR="00C25DC8" w:rsidRDefault="0057064E">
          <w:r>
            <w:rPr>
              <w:b/>
              <w:bCs/>
              <w:noProof/>
            </w:rPr>
            <w:fldChar w:fldCharType="end"/>
          </w:r>
        </w:p>
      </w:sdtContent>
    </w:sdt>
    <w:p w:rsidR="0079694C" w:rsidRPr="0079694C" w:rsidRDefault="0079694C" w:rsidP="0079694C">
      <w:pPr>
        <w:jc w:val="center"/>
        <w:rPr>
          <w:b/>
          <w:sz w:val="28"/>
          <w:szCs w:val="28"/>
        </w:rPr>
      </w:pPr>
    </w:p>
    <w:p w:rsidR="0079694C" w:rsidRDefault="0079694C" w:rsidP="0079694C">
      <w:pPr>
        <w:spacing w:line="276" w:lineRule="auto"/>
        <w:ind w:firstLine="0"/>
        <w:contextualSpacing w:val="0"/>
        <w:jc w:val="left"/>
      </w:pPr>
      <w:r>
        <w:br w:type="page"/>
      </w:r>
    </w:p>
    <w:p w:rsidR="0079694C" w:rsidRPr="0079694C" w:rsidRDefault="0079694C" w:rsidP="0079694C">
      <w:pPr>
        <w:pStyle w:val="Heading1"/>
      </w:pPr>
      <w:bookmarkStart w:id="2" w:name="_Toc515352329"/>
      <w:r w:rsidRPr="0079694C">
        <w:lastRenderedPageBreak/>
        <w:t>Introducere</w:t>
      </w:r>
      <w:bookmarkEnd w:id="2"/>
    </w:p>
    <w:p w:rsidR="0079694C" w:rsidRPr="0079694C" w:rsidRDefault="0079694C" w:rsidP="0079694C">
      <w:pPr>
        <w:rPr>
          <w:i/>
        </w:rPr>
      </w:pPr>
      <w:r w:rsidRPr="0079694C">
        <w:rPr>
          <w:i/>
        </w:rPr>
        <w:t xml:space="preserve">Ghidul Solicitantului este un material de informare tehnică a potenţialilor beneficiari ai finanţărilor din Fondul European Agricol pentru Dezvoltare Rurală (FEADR) implementat prin Programul Naţional de Dezvoltare Rurală (PNDR) 2014-2020 de către de Asociaţia Grupul de Acţiune Locală Lider Cluj, </w:t>
      </w:r>
      <w:r w:rsidR="00DC2FA9">
        <w:rPr>
          <w:i/>
        </w:rPr>
        <w:t xml:space="preserve">prin Măsura M3/6B– „Înființarea serviciilor sociale și integrarea minorităților locale”, </w:t>
      </w:r>
      <w:r w:rsidRPr="0079694C">
        <w:rPr>
          <w:i/>
        </w:rPr>
        <w:t xml:space="preserve">din cadrul Strategiei de Dezvoltare Locală 2014-2020. Acest document constituie un suport informativ pentru întocmirea proiectului conform unor cerinţe specifice. </w:t>
      </w:r>
    </w:p>
    <w:p w:rsidR="0079694C" w:rsidRDefault="0079694C" w:rsidP="0079694C"/>
    <w:p w:rsidR="0079694C" w:rsidRPr="0079694C" w:rsidRDefault="0079694C" w:rsidP="0079694C">
      <w:pPr>
        <w:rPr>
          <w:b/>
        </w:rPr>
      </w:pPr>
      <w:r w:rsidRPr="0079694C">
        <w:rPr>
          <w:b/>
        </w:rPr>
        <w:t xml:space="preserve">ATENȚIE! </w:t>
      </w:r>
      <w:r w:rsidRPr="0079694C">
        <w:rPr>
          <w:b/>
          <w:i/>
          <w:color w:val="FF0000"/>
        </w:rPr>
        <w:t>Informațiile din fișele măsurilor din SDL 2014 – 2020 aprobată de către DGDR AM PNDR și cele din Regulamentul (UE) Nr. 1303/2013 și Regulamentul (UE) Nr. 1305/2013 prevalează asupra oricăror informații din prezentul document.</w:t>
      </w:r>
    </w:p>
    <w:p w:rsidR="0079694C" w:rsidRDefault="0079694C" w:rsidP="0079694C">
      <w:r>
        <w:tab/>
      </w:r>
      <w:r>
        <w:tab/>
      </w:r>
    </w:p>
    <w:p w:rsidR="0079694C" w:rsidRPr="0079694C" w:rsidRDefault="0079694C" w:rsidP="0079694C">
      <w:pPr>
        <w:rPr>
          <w:i/>
        </w:rPr>
      </w:pPr>
      <w:r w:rsidRPr="0079694C">
        <w:rPr>
          <w:i/>
        </w:rPr>
        <w:t xml:space="preserve">Ghidul Solicitantului prezintă regulile pentru pregătirea, întocmirea și depunerea proiectului de investiţii, precum și modalitatea de selecţie, aprobare şi derulare a proiectului dumneavoastră. De asemenea, conţine lista indicativă a tipurilor de investiţii pentru care se acordă fonduri nerambursabile, documentele, avizele şi acordurile care trebuie prezentate, precum și alte informaţii utile realizării proiectului şi completării corecte a documentelor necesare. </w:t>
      </w:r>
    </w:p>
    <w:p w:rsidR="0079694C" w:rsidRPr="0079694C" w:rsidRDefault="0079694C" w:rsidP="0079694C">
      <w:pPr>
        <w:rPr>
          <w:i/>
        </w:rPr>
      </w:pPr>
    </w:p>
    <w:p w:rsidR="0079694C" w:rsidRPr="0079694C" w:rsidRDefault="0079694C" w:rsidP="0079694C">
      <w:pPr>
        <w:rPr>
          <w:i/>
        </w:rPr>
      </w:pPr>
      <w:r w:rsidRPr="0079694C">
        <w:rPr>
          <w:i/>
        </w:rPr>
        <w:t xml:space="preserve">Ghidul Solicitantului, precum şi documentele anexate pot suferi rectificări din cauza modificărilor legislative naţionale şi comunitare sau procedurale – varianta actualizată urmând a fi publicată pe pagina de internet </w:t>
      </w:r>
      <w:hyperlink r:id="rId9" w:history="1">
        <w:r w:rsidRPr="00ED7BFC">
          <w:rPr>
            <w:rStyle w:val="Hyperlink"/>
            <w:i/>
          </w:rPr>
          <w:t>www.gallidercluj.ro</w:t>
        </w:r>
      </w:hyperlink>
    </w:p>
    <w:p w:rsidR="0079694C" w:rsidRDefault="0079694C" w:rsidP="0079694C"/>
    <w:p w:rsidR="0079694C" w:rsidRDefault="0079694C" w:rsidP="0079694C">
      <w:r>
        <w:t> </w:t>
      </w:r>
    </w:p>
    <w:p w:rsidR="0079694C" w:rsidRDefault="0079694C">
      <w:pPr>
        <w:spacing w:line="276" w:lineRule="auto"/>
        <w:ind w:firstLine="0"/>
        <w:contextualSpacing w:val="0"/>
        <w:jc w:val="left"/>
      </w:pPr>
      <w:r>
        <w:br w:type="page"/>
      </w:r>
    </w:p>
    <w:p w:rsidR="0079694C" w:rsidRDefault="0079694C" w:rsidP="0079694C">
      <w:pPr>
        <w:pStyle w:val="Heading1"/>
      </w:pPr>
      <w:bookmarkStart w:id="3" w:name="_Toc515352330"/>
      <w:r>
        <w:lastRenderedPageBreak/>
        <w:t>Definiții și abrevieri</w:t>
      </w:r>
      <w:bookmarkEnd w:id="3"/>
    </w:p>
    <w:p w:rsidR="003E27C3" w:rsidRPr="003E27C3" w:rsidRDefault="0079694C" w:rsidP="003E27C3">
      <w:pPr>
        <w:pStyle w:val="Heading2"/>
      </w:pPr>
      <w:bookmarkStart w:id="4" w:name="_Toc515352331"/>
      <w:r>
        <w:t>Definiții</w:t>
      </w:r>
      <w:bookmarkEnd w:id="4"/>
    </w:p>
    <w:p w:rsidR="003E27C3" w:rsidRDefault="003E27C3" w:rsidP="003E27C3">
      <w:pPr>
        <w:pStyle w:val="Default"/>
        <w:spacing w:before="0" w:after="0" w:line="360" w:lineRule="auto"/>
        <w:ind w:firstLine="708"/>
        <w:jc w:val="both"/>
        <w:rPr>
          <w:rFonts w:ascii="Times New Roman" w:hAnsi="Times New Roman" w:cs="Times New Roman"/>
          <w:color w:val="auto"/>
        </w:rPr>
      </w:pPr>
      <w:r w:rsidRPr="00476339">
        <w:rPr>
          <w:rFonts w:ascii="Times New Roman" w:hAnsi="Times New Roman" w:cs="Times New Roman"/>
          <w:b/>
          <w:color w:val="auto"/>
        </w:rPr>
        <w:t xml:space="preserve">Abordare „bottom up” (de jos în sus) - </w:t>
      </w:r>
      <w:r w:rsidRPr="00476339">
        <w:rPr>
          <w:rFonts w:ascii="Times New Roman" w:hAnsi="Times New Roman" w:cs="Times New Roman"/>
          <w:color w:val="auto"/>
        </w:rPr>
        <w:t>Participarea activă a populației locale în procesul de planificare, luare a deciziilor și implementare a strategiilor necesare dezvoltării zonei;</w:t>
      </w:r>
    </w:p>
    <w:p w:rsidR="00DC2FA9" w:rsidRPr="00476339" w:rsidRDefault="00DC2FA9" w:rsidP="00DC2FA9">
      <w:pPr>
        <w:pStyle w:val="Default"/>
        <w:spacing w:before="0" w:after="0" w:line="360" w:lineRule="auto"/>
        <w:ind w:firstLine="708"/>
        <w:jc w:val="both"/>
        <w:rPr>
          <w:rFonts w:ascii="Times New Roman" w:hAnsi="Times New Roman" w:cs="Times New Roman"/>
          <w:color w:val="auto"/>
        </w:rPr>
      </w:pPr>
      <w:r w:rsidRPr="006421AE">
        <w:rPr>
          <w:rFonts w:ascii="Times New Roman" w:hAnsi="Times New Roman" w:cs="Times New Roman"/>
          <w:b/>
          <w:color w:val="auto"/>
        </w:rPr>
        <w:t>Acreditarea</w:t>
      </w:r>
      <w:r w:rsidRPr="006421AE">
        <w:rPr>
          <w:rFonts w:ascii="Times New Roman" w:hAnsi="Times New Roman" w:cs="Times New Roman"/>
          <w:color w:val="auto"/>
        </w:rPr>
        <w:t xml:space="preserve"> - reprezintă procesul prin care furnizorul de servicii sociale își demonstrează propria capacitate funcțională, organizațională și administrativă în acordarea serviciilor sociale, cu condiția respectării standardelor de calitate în vigoare, iar statul recunoaște competența acestuia de a acorda servicii sociale;</w:t>
      </w:r>
    </w:p>
    <w:p w:rsidR="0079694C" w:rsidRDefault="0079694C" w:rsidP="0079694C">
      <w:r w:rsidRPr="0079694C">
        <w:rPr>
          <w:b/>
        </w:rPr>
        <w:t>An de execuţie</w:t>
      </w:r>
      <w:r w:rsidR="001E69A6">
        <w:t xml:space="preserve"> - p</w:t>
      </w:r>
      <w:r>
        <w:t>erioadă de 12 luni calculată începând cu data semnării contractului de finanţare în primul an sau actelor adiţionale în anii următori.</w:t>
      </w:r>
    </w:p>
    <w:p w:rsidR="0079694C" w:rsidRDefault="0079694C" w:rsidP="0079694C">
      <w:r w:rsidRPr="0079694C">
        <w:rPr>
          <w:b/>
        </w:rPr>
        <w:t xml:space="preserve">Beneficiar </w:t>
      </w:r>
      <w:r>
        <w:t>– persoană juridică / ONG care a realizat un proiect de investiţii şi care a încheiat un contract de finanţare cu AFIR pentru accesarea fondurilor europene prin FEADR;</w:t>
      </w:r>
    </w:p>
    <w:p w:rsidR="0079694C" w:rsidRDefault="0079694C" w:rsidP="0079694C">
      <w:r w:rsidRPr="0079694C">
        <w:rPr>
          <w:b/>
        </w:rPr>
        <w:t>Cerere de Finanţare</w:t>
      </w:r>
      <w:r>
        <w:t xml:space="preserve"> – solicitarea completată electronic pe care potenţialul beneficiar o înaintează pentru aprobarea contractului de finanţare a proiectului de investiţii în vederea obţinerii finanţării nerambursabile;</w:t>
      </w:r>
    </w:p>
    <w:p w:rsidR="0079694C" w:rsidRDefault="0079694C" w:rsidP="0079694C">
      <w:r w:rsidRPr="0079694C">
        <w:rPr>
          <w:b/>
        </w:rPr>
        <w:t>Cofinanțare publică</w:t>
      </w:r>
      <w:r>
        <w:t xml:space="preserve"> – reprezintă fondurile nerambursabile alocate proiectelor prin FEADR; aceasta este asigurată prin contribuţia Uniunii Europene şi a Guvernului României;</w:t>
      </w:r>
    </w:p>
    <w:p w:rsidR="0079694C" w:rsidRDefault="0079694C" w:rsidP="0079694C">
      <w:r w:rsidRPr="0079694C">
        <w:rPr>
          <w:b/>
        </w:rPr>
        <w:t>Decizie de finanțare</w:t>
      </w:r>
      <w:r>
        <w:t xml:space="preserve"> – document cadru care reglementează acordarea fondurilor nerambursabile între AFIR şi beneficiarul fondurilor nerambursabile;</w:t>
      </w:r>
    </w:p>
    <w:p w:rsidR="0079694C" w:rsidRDefault="0079694C" w:rsidP="0079694C">
      <w:r w:rsidRPr="0079694C">
        <w:rPr>
          <w:b/>
        </w:rPr>
        <w:t>Derulare proiect</w:t>
      </w:r>
      <w:r>
        <w:t xml:space="preserve"> - totalitatea activităților derulate de beneficiarul FEADR de la semnarea contractului/deciziei de finanțare până la finalul perioadei de monitorizare a proiectului.</w:t>
      </w:r>
    </w:p>
    <w:p w:rsidR="0079694C" w:rsidRPr="006421AE" w:rsidRDefault="0079694C" w:rsidP="0079694C">
      <w:r w:rsidRPr="006421AE">
        <w:rPr>
          <w:b/>
        </w:rPr>
        <w:t>Dosarul cererii de finanţare</w:t>
      </w:r>
      <w:r w:rsidRPr="006421AE">
        <w:t xml:space="preserve"> – cererea de finanţare împreună cu documentele anexate.</w:t>
      </w:r>
    </w:p>
    <w:p w:rsidR="0079694C" w:rsidRPr="006421AE" w:rsidRDefault="0079694C" w:rsidP="0079694C">
      <w:r w:rsidRPr="006421AE">
        <w:rPr>
          <w:b/>
        </w:rPr>
        <w:t>Eligibilitate</w:t>
      </w:r>
      <w:r w:rsidRPr="006421AE">
        <w:t xml:space="preserve"> – îndeplinirea condiţiilor şi criteriilor minime de către un solicitant aşa cum sunt precizate în Ghidul Solicitantului, Cererea de Finanţare şi Contractul de finanţare pentru FEADR;</w:t>
      </w:r>
    </w:p>
    <w:p w:rsidR="0079694C" w:rsidRPr="006421AE" w:rsidRDefault="0079694C" w:rsidP="0079694C">
      <w:r w:rsidRPr="006421AE">
        <w:rPr>
          <w:b/>
        </w:rPr>
        <w:lastRenderedPageBreak/>
        <w:t xml:space="preserve">Evaluare </w:t>
      </w:r>
      <w:r w:rsidRPr="006421AE">
        <w:t>– acţiune procedurală prin care documentaţia ce însoţeşte cererea de finanţare este analizată pentru verificarea îndeplinirii criteriilor de eligibilitate şi pentru selectarea proiectului în vederea contractării;</w:t>
      </w:r>
    </w:p>
    <w:p w:rsidR="0079694C" w:rsidRPr="006421AE" w:rsidRDefault="0079694C" w:rsidP="0079694C">
      <w:r w:rsidRPr="006421AE">
        <w:rPr>
          <w:b/>
        </w:rPr>
        <w:t>Fişa măsurii</w:t>
      </w:r>
      <w:r w:rsidRPr="006421AE">
        <w:t xml:space="preserve"> – document ce descrie motivaţia sprijinului financiar nerambursabil oferit, obiectivele, aria de aplicare şi acţiunile prevăzute, tipurile de investiţie, categoriile de beneficiari eligibili şi tipul sprijinului;</w:t>
      </w:r>
    </w:p>
    <w:p w:rsidR="0079694C" w:rsidRPr="006421AE" w:rsidRDefault="0079694C" w:rsidP="0079694C">
      <w:r w:rsidRPr="006421AE">
        <w:rPr>
          <w:b/>
        </w:rPr>
        <w:t>Fonduri nerambursabile</w:t>
      </w:r>
      <w:r w:rsidRPr="006421AE">
        <w:t xml:space="preserve"> – fonduri acordate unei persoane juridice în baza unor criterii de eligibilitate pentru realizarea unei investiţii încadrate în aria de finanţare a sub-măsurii şi care nu trebuie returnate – singurele excepţii sunt nerespectarea condiţiilor contractuale şi nerealizarea investiţiei conform proiectului aprobat de AFIR;</w:t>
      </w:r>
    </w:p>
    <w:p w:rsidR="00DC2FA9" w:rsidRPr="006421AE" w:rsidRDefault="00DC2FA9" w:rsidP="00DC2FA9">
      <w:r w:rsidRPr="006421AE">
        <w:rPr>
          <w:b/>
        </w:rPr>
        <w:t xml:space="preserve">Furnizori de servicii sociale -  </w:t>
      </w:r>
      <w:r w:rsidRPr="006421AE">
        <w:t xml:space="preserve">sunt persoanele fizice sau juridice, de drept public ori privat, care acordă servicii sociale </w:t>
      </w:r>
      <w:r w:rsidR="00744E8C" w:rsidRPr="006421AE">
        <w:t>în condițiile prevăzute de lege;</w:t>
      </w:r>
    </w:p>
    <w:p w:rsidR="00DC2FA9" w:rsidRPr="006421AE" w:rsidRDefault="00DC2FA9" w:rsidP="00DC2FA9">
      <w:r w:rsidRPr="006421AE">
        <w:rPr>
          <w:b/>
        </w:rPr>
        <w:t>Grup vulnerabil</w:t>
      </w:r>
      <w:r w:rsidRPr="006421AE">
        <w:t xml:space="preserve"> - desemnează persoane sau familii care sunt în risc de a-şi pierde capacitatea de satisfacere a nevoilor zilnice de trai din cauza unor situaţii de boală,</w:t>
      </w:r>
      <w:r w:rsidR="00744E8C" w:rsidRPr="006421AE">
        <w:t xml:space="preserve"> sărăcie, dependenţă de droguri</w:t>
      </w:r>
      <w:r w:rsidRPr="006421AE">
        <w:t xml:space="preserve"> sau de alcool, etc;</w:t>
      </w:r>
    </w:p>
    <w:p w:rsidR="0079694C" w:rsidRPr="006421AE" w:rsidRDefault="0079694C" w:rsidP="0079694C">
      <w:r w:rsidRPr="006421AE">
        <w:rPr>
          <w:b/>
        </w:rPr>
        <w:t>Implementare proiect</w:t>
      </w:r>
      <w:r w:rsidRPr="006421AE">
        <w:t xml:space="preserve"> – totalitatea activităților derulate de beneficiarul FEADR de la semnarea contractului/deciziei de finanțare până la data depunerii ultimei tranșe de plată;</w:t>
      </w:r>
    </w:p>
    <w:p w:rsidR="00DC2FA9" w:rsidRPr="006421AE" w:rsidRDefault="00DC2FA9" w:rsidP="00DC2FA9">
      <w:r w:rsidRPr="006421AE">
        <w:rPr>
          <w:b/>
        </w:rPr>
        <w:t xml:space="preserve">Incluziunea socială </w:t>
      </w:r>
      <w:r w:rsidRPr="006421AE">
        <w:t>-  reprezintă setul de măsuri și acțiuni multidimensionale din domeniile protecției sociale, ocupării forței de muncă, locuirii, educației, sănătății, informării-comunicării, mobilității, securității, justiției și culturii, destinate combaterii excluziunii sociale;</w:t>
      </w:r>
    </w:p>
    <w:p w:rsidR="00C01D3E" w:rsidRPr="003D556F" w:rsidRDefault="0079694C" w:rsidP="003D556F">
      <w:pPr>
        <w:ind w:left="720" w:firstLine="0"/>
        <w:rPr>
          <w:color w:val="FF0000"/>
        </w:rPr>
      </w:pPr>
      <w:r w:rsidRPr="003D556F">
        <w:rPr>
          <w:b/>
        </w:rPr>
        <w:t>Măsura -</w:t>
      </w:r>
      <w:r w:rsidRPr="003D556F">
        <w:t xml:space="preserve"> </w:t>
      </w:r>
      <w:r w:rsidR="00C01D3E" w:rsidRPr="003D556F">
        <w:rPr>
          <w:color w:val="000000" w:themeColor="text1"/>
        </w:rPr>
        <w:t>set de operațiuni care contribuie la realizarea uneia sau mai multora dintre prioritățile Uniunii Europene în materie de dezvoltare rurală;</w:t>
      </w:r>
    </w:p>
    <w:p w:rsidR="0079694C" w:rsidRPr="006421AE" w:rsidRDefault="0079694C" w:rsidP="0079694C"/>
    <w:p w:rsidR="0079694C" w:rsidRPr="006421AE" w:rsidRDefault="0079694C" w:rsidP="0079694C">
      <w:r w:rsidRPr="006421AE">
        <w:rPr>
          <w:b/>
        </w:rPr>
        <w:t>Proiect generator de venit</w:t>
      </w:r>
      <w:r w:rsidRPr="006421AE">
        <w:t xml:space="preserve"> - orice operațiune care implică o investiție într-o infrastructură a cărei utilizare este supusă unor redevențe suportate direct de utilizatori sau orice operațiune care implică vânzarea sau închirierea unui teren sau a unui imobil sau orice altă furnizare de servicii contra unei plăți.</w:t>
      </w:r>
    </w:p>
    <w:p w:rsidR="0079694C" w:rsidRPr="006421AE" w:rsidRDefault="0079694C" w:rsidP="0079694C">
      <w:r w:rsidRPr="006421AE">
        <w:rPr>
          <w:b/>
        </w:rPr>
        <w:t>Reprezentantul legal</w:t>
      </w:r>
      <w:r w:rsidRPr="006421AE">
        <w:t xml:space="preserve"> – persoana desemnată să reprezinte solicitantul în relatia contractuală cu AFIR, conform legislatiei în vigoare.</w:t>
      </w:r>
    </w:p>
    <w:p w:rsidR="007B4828" w:rsidRDefault="007B4828" w:rsidP="007B4828">
      <w:r w:rsidRPr="006421AE">
        <w:rPr>
          <w:b/>
        </w:rPr>
        <w:lastRenderedPageBreak/>
        <w:t>Serviciile sociale</w:t>
      </w:r>
      <w:r w:rsidRPr="006421AE">
        <w:t xml:space="preserve">  - reprezintă ansamblul complex de măsuri și acțiuni realizate pentru a răspunde nevoilor sociale ale persoanelor, familiilor, grupurilor sau comunităților, în vederea prevenirii și depășirii unor situații de dificultate, vulnerabilitate ori dependență, pentru creșterea calității vieții și promovarea coeziunii sociale; serviciile sociale se pot organiza în forme diverse, stabilite prin nomenclatorul serviciilor sociale;</w:t>
      </w:r>
    </w:p>
    <w:p w:rsidR="0079694C" w:rsidRDefault="0079694C" w:rsidP="0079694C">
      <w:r w:rsidRPr="00C25DC8">
        <w:rPr>
          <w:b/>
        </w:rPr>
        <w:t xml:space="preserve">Solicitant </w:t>
      </w:r>
      <w:r>
        <w:t>– persoană juridică / ONG, potenţial beneficiar al sprijinului nerambursabil din FEADR;</w:t>
      </w:r>
    </w:p>
    <w:p w:rsidR="0079694C" w:rsidRDefault="0079694C" w:rsidP="0079694C">
      <w:r w:rsidRPr="00C25DC8">
        <w:rPr>
          <w:b/>
        </w:rPr>
        <w:t>Valoare eligibilă a proiectului</w:t>
      </w:r>
      <w: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rsidR="0079694C" w:rsidRDefault="0079694C" w:rsidP="0079694C">
      <w:r w:rsidRPr="00C25DC8">
        <w:rPr>
          <w:b/>
        </w:rPr>
        <w:t>Valoarea neeligibilă a proiectului</w:t>
      </w:r>
      <w: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rsidR="00F33ACB" w:rsidRDefault="0079694C" w:rsidP="00BC6446">
      <w:r w:rsidRPr="00C25DC8">
        <w:rPr>
          <w:b/>
        </w:rPr>
        <w:t>Valoare totală a proiectului</w:t>
      </w:r>
      <w:r>
        <w:t xml:space="preserve"> – suma cheltuielilor eligibile şi neeligibile pe</w:t>
      </w:r>
      <w:r w:rsidR="00C25DC8">
        <w:t>ntru bunuri, servicii, lucrări;</w:t>
      </w:r>
    </w:p>
    <w:p w:rsidR="0079694C" w:rsidRDefault="0079694C" w:rsidP="00C25DC8">
      <w:pPr>
        <w:pStyle w:val="Heading2"/>
      </w:pPr>
      <w:bookmarkStart w:id="5" w:name="_Toc515352332"/>
      <w:r>
        <w:t>Abrevieri</w:t>
      </w:r>
      <w:bookmarkEnd w:id="5"/>
    </w:p>
    <w:p w:rsidR="0079694C" w:rsidRDefault="0079694C" w:rsidP="0079694C">
      <w:r w:rsidRPr="00C25DC8">
        <w:rPr>
          <w:b/>
        </w:rPr>
        <w:t>AFIR</w:t>
      </w:r>
      <w: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rsidR="0079694C" w:rsidRDefault="0079694C" w:rsidP="0079694C">
      <w:r w:rsidRPr="00C25DC8">
        <w:rPr>
          <w:b/>
        </w:rPr>
        <w:t>CRFIR</w:t>
      </w:r>
      <w:r>
        <w:t xml:space="preserve"> – Centrele Regionale pentru Finanţarea Investiţiilor Rurale, structură organizatorică la nivelul regiunilor de dezvoltare ale României a AFIR (la nivel naţional există 8 centre regionale);</w:t>
      </w:r>
    </w:p>
    <w:p w:rsidR="00735AED" w:rsidRDefault="00735AED" w:rsidP="00735AED">
      <w:pPr>
        <w:ind w:left="360" w:firstLine="0"/>
      </w:pPr>
      <w:r>
        <w:rPr>
          <w:b/>
        </w:rPr>
        <w:t xml:space="preserve">      </w:t>
      </w:r>
      <w:r w:rsidRPr="00A8432D">
        <w:rPr>
          <w:b/>
        </w:rPr>
        <w:t xml:space="preserve">CDRJ </w:t>
      </w:r>
      <w:r w:rsidRPr="00A8432D">
        <w:t>– Compartimentul de Dezvoltare Rurală Județean;</w:t>
      </w:r>
    </w:p>
    <w:p w:rsidR="0079694C" w:rsidRDefault="0079694C" w:rsidP="0079694C">
      <w:r w:rsidRPr="00C25DC8">
        <w:rPr>
          <w:b/>
        </w:rPr>
        <w:t>GAL</w:t>
      </w:r>
      <w:r>
        <w:t xml:space="preserve"> – (Grup de Acțiune Locală) parteneriate public-private alcătuite din reprezentanți ai sectoarelor public, privat și societatea civilă;</w:t>
      </w:r>
    </w:p>
    <w:p w:rsidR="0079694C" w:rsidRDefault="0079694C" w:rsidP="0079694C">
      <w:r w:rsidRPr="00C25DC8">
        <w:rPr>
          <w:b/>
        </w:rPr>
        <w:lastRenderedPageBreak/>
        <w:t>OJFIR</w:t>
      </w:r>
      <w:r>
        <w:t xml:space="preserve"> – Oficiile Judeţene pentru Finanţarea Investiţiilor Rurale, structură organizatorică la nivel judeţean a AFIR (la nivel naţional există 41 Oficii judeţene);</w:t>
      </w:r>
    </w:p>
    <w:p w:rsidR="0079694C" w:rsidRDefault="0079694C" w:rsidP="0079694C">
      <w:r w:rsidRPr="00C25DC8">
        <w:rPr>
          <w:b/>
        </w:rPr>
        <w:t xml:space="preserve">FEADR </w:t>
      </w:r>
      <w:r>
        <w:t>– Fondul European Agricol pentru Dezvoltare Rurală, este un instrument de finanţare creat de Uniunea Europeană pentru implementarea Politicii Agricole Comune.</w:t>
      </w:r>
    </w:p>
    <w:p w:rsidR="003E27C3" w:rsidRDefault="003E27C3" w:rsidP="0079694C">
      <w:r w:rsidRPr="003E27C3">
        <w:rPr>
          <w:b/>
        </w:rPr>
        <w:t>LEADER</w:t>
      </w:r>
      <w:r w:rsidRPr="003E27C3">
        <w:t xml:space="preserve"> – Măsură din cadrul PNDR ce are ca obiectiv dezvoltarea comunităților rurale ca urmare a implementării strategiilor elaborate de către GAL. Provine din limba franceză „Liaisons Entre Actions de Developpement de l’Economie Rurale” – „Legături între Acțiuni pentru Dezvoltarea Economiei Rurale”;</w:t>
      </w:r>
    </w:p>
    <w:p w:rsidR="0079694C" w:rsidRDefault="0079694C" w:rsidP="0079694C">
      <w:r w:rsidRPr="00C25DC8">
        <w:rPr>
          <w:b/>
        </w:rPr>
        <w:t>MADR</w:t>
      </w:r>
      <w:r>
        <w:t xml:space="preserve"> – Ministerul Agriculturii şi Dezvoltării Rurale;</w:t>
      </w:r>
    </w:p>
    <w:p w:rsidR="0079694C" w:rsidRDefault="0079694C" w:rsidP="0079694C">
      <w:r w:rsidRPr="00C25DC8">
        <w:rPr>
          <w:b/>
        </w:rPr>
        <w:t>PNDR</w:t>
      </w:r>
      <w:r>
        <w:t xml:space="preserve"> – Programul Naţional de Dezvoltare Rurală este documentul pe baza căruia va putea fi accesat Fondul European Agricol pentru Dezvoltare Rurală şi care respectă liniile directoare strategice de dezvolt</w:t>
      </w:r>
      <w:r w:rsidR="007B4828">
        <w:t>are rurală ale Uniunii Europene;</w:t>
      </w:r>
    </w:p>
    <w:p w:rsidR="007B4828" w:rsidRDefault="007B4828" w:rsidP="007B4828">
      <w:pPr>
        <w:ind w:firstLine="708"/>
      </w:pPr>
      <w:r>
        <w:rPr>
          <w:b/>
        </w:rPr>
        <w:t>POCU</w:t>
      </w:r>
      <w:r>
        <w:t xml:space="preserve"> – Programul Operațional Capital Uman.</w:t>
      </w:r>
    </w:p>
    <w:p w:rsidR="0079694C" w:rsidRDefault="0079694C" w:rsidP="0079694C"/>
    <w:p w:rsidR="00C25DC8" w:rsidRDefault="0079694C" w:rsidP="0079694C">
      <w:r>
        <w:tab/>
      </w:r>
      <w:r>
        <w:tab/>
      </w:r>
    </w:p>
    <w:p w:rsidR="00C25DC8" w:rsidRDefault="00C25DC8">
      <w:pPr>
        <w:spacing w:line="276" w:lineRule="auto"/>
        <w:ind w:firstLine="0"/>
        <w:contextualSpacing w:val="0"/>
        <w:jc w:val="left"/>
      </w:pPr>
      <w:r>
        <w:br w:type="page"/>
      </w:r>
    </w:p>
    <w:p w:rsidR="0079694C" w:rsidRDefault="0079694C" w:rsidP="00C25DC8">
      <w:pPr>
        <w:pStyle w:val="Heading1"/>
      </w:pPr>
      <w:bookmarkStart w:id="6" w:name="_Toc515352333"/>
      <w:r>
        <w:lastRenderedPageBreak/>
        <w:t>Capitolul 1. PREVEDERI GENERALE</w:t>
      </w:r>
      <w:bookmarkEnd w:id="6"/>
    </w:p>
    <w:p w:rsidR="0079694C" w:rsidRDefault="0079694C" w:rsidP="007B4828">
      <w:r>
        <w:t xml:space="preserve">Sprijinul acordat prin Măsura </w:t>
      </w:r>
      <w:r w:rsidR="007B4828" w:rsidRPr="007B4828">
        <w:t>M3/6B – „Înființarea serviciilor sociale și integrarea minorităților locale” vine ca și răspuns la următoarele probleme identificate în teritoriul acoperit de Asociația Grupul de Acțiune Locală Lider Cluj:</w:t>
      </w:r>
    </w:p>
    <w:p w:rsidR="007B4828" w:rsidRDefault="007B4828" w:rsidP="007B4828">
      <w:pPr>
        <w:ind w:firstLine="0"/>
        <w:rPr>
          <w:b/>
        </w:rPr>
      </w:pPr>
      <w:r>
        <w:rPr>
          <w:b/>
        </w:rPr>
        <w:t>Servicii Sociale</w:t>
      </w:r>
    </w:p>
    <w:p w:rsidR="007B4828" w:rsidRDefault="007B4828" w:rsidP="00346F84">
      <w:pPr>
        <w:pStyle w:val="ListParagraph"/>
        <w:numPr>
          <w:ilvl w:val="0"/>
          <w:numId w:val="26"/>
        </w:numPr>
      </w:pPr>
      <w:r>
        <w:t>deși capacitatea de furnizare a serviciilor sociale este bună în județ, este redusă în teritoriu: 2 UAT sunt acreditate ca furnizori de servicii sociale și 0 ONG sunt acreditate ca furnizori de servicii sociale;</w:t>
      </w:r>
    </w:p>
    <w:p w:rsidR="007B4828" w:rsidRDefault="007B4828" w:rsidP="00346F84">
      <w:pPr>
        <w:pStyle w:val="ListParagraph"/>
        <w:numPr>
          <w:ilvl w:val="0"/>
          <w:numId w:val="26"/>
        </w:numPr>
      </w:pPr>
      <w:r>
        <w:t>grupurile vulnerabile raportate care predomină sunt reprezentate de către romi, vârstnici, persoane cu dizabilități;</w:t>
      </w:r>
    </w:p>
    <w:p w:rsidR="007B4828" w:rsidRDefault="007B4828" w:rsidP="00346F84">
      <w:pPr>
        <w:pStyle w:val="ListParagraph"/>
        <w:numPr>
          <w:ilvl w:val="0"/>
          <w:numId w:val="26"/>
        </w:numPr>
      </w:pPr>
      <w:r>
        <w:t>grupurile vulnerabile neraportate care predomină sunt reprezentate de către victimele violenței domestice și de către persoanele care abuzează de sau cu dependență de alcool;</w:t>
      </w:r>
    </w:p>
    <w:p w:rsidR="007B4828" w:rsidRDefault="007B4828" w:rsidP="00346F84">
      <w:pPr>
        <w:pStyle w:val="ListParagraph"/>
        <w:numPr>
          <w:ilvl w:val="0"/>
          <w:numId w:val="26"/>
        </w:numPr>
      </w:pPr>
      <w:r>
        <w:t>rate mari ale asistenței sociale;</w:t>
      </w:r>
    </w:p>
    <w:p w:rsidR="007B4828" w:rsidRDefault="007B4828" w:rsidP="00346F84">
      <w:pPr>
        <w:pStyle w:val="ListParagraph"/>
        <w:numPr>
          <w:ilvl w:val="0"/>
          <w:numId w:val="26"/>
        </w:numPr>
      </w:pPr>
      <w:r>
        <w:t>rate mari ale somajului;</w:t>
      </w:r>
    </w:p>
    <w:p w:rsidR="007B4828" w:rsidRDefault="007B4828" w:rsidP="00346F84">
      <w:pPr>
        <w:pStyle w:val="ListParagraph"/>
        <w:numPr>
          <w:ilvl w:val="0"/>
          <w:numId w:val="26"/>
        </w:numPr>
      </w:pPr>
      <w:r>
        <w:t>procente mici ale populației active;</w:t>
      </w:r>
    </w:p>
    <w:p w:rsidR="007B4828" w:rsidRDefault="007B4828" w:rsidP="007B4828">
      <w:pPr>
        <w:ind w:firstLine="0"/>
        <w:rPr>
          <w:b/>
        </w:rPr>
      </w:pPr>
      <w:r>
        <w:rPr>
          <w:b/>
        </w:rPr>
        <w:t>Integrarea Minorităților</w:t>
      </w:r>
    </w:p>
    <w:p w:rsidR="007B4828" w:rsidRDefault="007B4828" w:rsidP="00346F84">
      <w:pPr>
        <w:pStyle w:val="ListParagraph"/>
        <w:numPr>
          <w:ilvl w:val="0"/>
          <w:numId w:val="27"/>
        </w:numPr>
      </w:pPr>
      <w:r>
        <w:t>peste 10% din populație este de etnie maghiară în 3 UAT;</w:t>
      </w:r>
    </w:p>
    <w:p w:rsidR="007B4828" w:rsidRDefault="007B4828" w:rsidP="00346F84">
      <w:pPr>
        <w:pStyle w:val="ListParagraph"/>
        <w:numPr>
          <w:ilvl w:val="0"/>
          <w:numId w:val="27"/>
        </w:numPr>
      </w:pPr>
      <w:r>
        <w:t>peste 7% din populație este de etnie romă în 2 UAT;</w:t>
      </w:r>
    </w:p>
    <w:p w:rsidR="007B4828" w:rsidRDefault="007B4828" w:rsidP="00346F84">
      <w:pPr>
        <w:pStyle w:val="ListParagraph"/>
        <w:numPr>
          <w:ilvl w:val="0"/>
          <w:numId w:val="27"/>
        </w:numPr>
      </w:pPr>
      <w:r>
        <w:t>conservarea elementelor de patrimoniu imaterial în comunitățile maghiare ridică probleme;</w:t>
      </w:r>
    </w:p>
    <w:p w:rsidR="007B4828" w:rsidRDefault="007B4828" w:rsidP="00346F84">
      <w:pPr>
        <w:pStyle w:val="ListParagraph"/>
        <w:numPr>
          <w:ilvl w:val="0"/>
          <w:numId w:val="27"/>
        </w:numPr>
      </w:pPr>
      <w:r>
        <w:t>școlarizarea copiilor romi ridică probleme majore;</w:t>
      </w:r>
    </w:p>
    <w:p w:rsidR="007B4828" w:rsidRDefault="007B4828" w:rsidP="00346F84">
      <w:pPr>
        <w:pStyle w:val="ListParagraph"/>
        <w:numPr>
          <w:ilvl w:val="0"/>
          <w:numId w:val="27"/>
        </w:numPr>
      </w:pPr>
      <w:r>
        <w:t>angajarea adulților romi ridică probleme majore;</w:t>
      </w:r>
    </w:p>
    <w:p w:rsidR="007B4828" w:rsidRDefault="007B4828" w:rsidP="00346F84">
      <w:pPr>
        <w:pStyle w:val="ListParagraph"/>
        <w:numPr>
          <w:ilvl w:val="0"/>
          <w:numId w:val="27"/>
        </w:numPr>
      </w:pPr>
      <w:r>
        <w:t>condițiile de trai în comunitățile rome ridică probleme majore.</w:t>
      </w:r>
    </w:p>
    <w:p w:rsidR="007B4828" w:rsidRDefault="007B4828" w:rsidP="007B4828">
      <w:pPr>
        <w:ind w:firstLine="0"/>
      </w:pPr>
    </w:p>
    <w:p w:rsidR="0079694C" w:rsidRDefault="0079694C" w:rsidP="00C25DC8">
      <w:pPr>
        <w:pStyle w:val="Heading2"/>
      </w:pPr>
      <w:bookmarkStart w:id="7" w:name="_Toc515352334"/>
      <w:r>
        <w:lastRenderedPageBreak/>
        <w:t>1.1 Contribuția măsurii din SDL la domeniile de intervenți</w:t>
      </w:r>
      <w:r w:rsidR="007B51BC">
        <w:t>e</w:t>
      </w:r>
      <w:bookmarkEnd w:id="7"/>
    </w:p>
    <w:p w:rsidR="0079694C" w:rsidRDefault="007B4828" w:rsidP="0079694C">
      <w:r>
        <w:t>Măsura M3/6B – „Înființarea serviciilor sociale și integrarea minorităților locale” se încadrează, conform Reg. (UE) 1305/2013</w:t>
      </w:r>
      <w:r w:rsidR="0079694C">
        <w:t xml:space="preserve">, art. 5, la </w:t>
      </w:r>
      <w:r w:rsidR="00491689">
        <w:t>P</w:t>
      </w:r>
      <w:r w:rsidR="0079694C">
        <w:t>rioritatea nr</w:t>
      </w:r>
      <w:r w:rsidR="005F1E28">
        <w:t>.</w:t>
      </w:r>
      <w:r w:rsidR="0079694C">
        <w:t xml:space="preserve"> 6: " promovarea incluziunii sociale, a reducerii sărăciei și a dezvoltării economice în zonele rurale ", și contribuie la domeniul de intervenție 6B " încurajarea dezvoltării locale în zonele rurale "</w:t>
      </w:r>
    </w:p>
    <w:p w:rsidR="0079694C" w:rsidRDefault="0079694C" w:rsidP="00C25DC8">
      <w:pPr>
        <w:pStyle w:val="Heading2"/>
      </w:pPr>
      <w:bookmarkStart w:id="8" w:name="_Toc515352335"/>
      <w:r>
        <w:t>1.2 Obiectivele generale și specifice ale măsurii</w:t>
      </w:r>
      <w:bookmarkEnd w:id="8"/>
    </w:p>
    <w:p w:rsidR="0079694C" w:rsidRDefault="0079694C" w:rsidP="0079694C">
      <w:r>
        <w:t>Obiectivul de dezvoltare rurală este cel din Reg. (UE) 1305/2013, art. 4, lit. c) "obținerea unei dezvoltări teritoriale echilibrate a economiilor şi comunităţilor rurale, inclusiv crearea şi menţinerea de loc</w:t>
      </w:r>
      <w:r w:rsidR="009A6DD6">
        <w:t>u</w:t>
      </w:r>
      <w:r>
        <w:t>ri de muncă". Obiectivele generale conform Reg</w:t>
      </w:r>
      <w:r w:rsidR="005F1E28">
        <w:t>.</w:t>
      </w:r>
      <w:r>
        <w:t xml:space="preserve"> (UE) 1305/2013, Titlu III, art</w:t>
      </w:r>
      <w:r w:rsidR="005F1E28">
        <w:t>.</w:t>
      </w:r>
      <w:r>
        <w:t xml:space="preserve"> 20, alin</w:t>
      </w:r>
      <w:r w:rsidR="005F1E28">
        <w:t>.</w:t>
      </w:r>
      <w:r w:rsidR="007B51BC">
        <w:t xml:space="preserve"> 1:</w:t>
      </w:r>
    </w:p>
    <w:p w:rsidR="00233195" w:rsidRPr="00233195" w:rsidRDefault="00233195" w:rsidP="00346F84">
      <w:pPr>
        <w:pStyle w:val="ListParagraph"/>
        <w:numPr>
          <w:ilvl w:val="0"/>
          <w:numId w:val="1"/>
        </w:numPr>
      </w:pPr>
      <w:r>
        <w:t>lit d)</w:t>
      </w:r>
      <w:r w:rsidRPr="00233195">
        <w:t xml:space="preserve"> investiții în crearea, îmbunătăţirea sau extinderea serviciilor locale de bază destinate populaţiei rurale, inclusiv a celor de agrement şi culturale, şi a infrastructurii aferente.</w:t>
      </w:r>
    </w:p>
    <w:p w:rsidR="0079694C" w:rsidRDefault="0079694C" w:rsidP="0079694C">
      <w:r>
        <w:t>Conform analizei diagnostic și analizei SWOT, la baza acestei măsuri stă prioritatea locală "Combaterea sărăciei rurale şi diminuarea exodului rural", iar obiectivele locale specifice sunt:</w:t>
      </w:r>
    </w:p>
    <w:p w:rsidR="007B4828" w:rsidRDefault="007B4828" w:rsidP="00346F84">
      <w:pPr>
        <w:pStyle w:val="ListParagraph"/>
        <w:numPr>
          <w:ilvl w:val="0"/>
          <w:numId w:val="28"/>
        </w:numPr>
      </w:pPr>
      <w:r>
        <w:t>reducerea decalajului de acumulare educațională și participarea școlară între copiii români aparținând minorității rome și restul copiilor;</w:t>
      </w:r>
    </w:p>
    <w:p w:rsidR="007B4828" w:rsidRDefault="007B4828" w:rsidP="00346F84">
      <w:pPr>
        <w:pStyle w:val="ListParagraph"/>
        <w:numPr>
          <w:ilvl w:val="0"/>
          <w:numId w:val="28"/>
        </w:numPr>
      </w:pPr>
      <w:r>
        <w:t>reducerea decalajului de participare pe piața muncii între adulții români aparținând minorității rome și restul adulților;</w:t>
      </w:r>
    </w:p>
    <w:p w:rsidR="007B4828" w:rsidRDefault="007B4828" w:rsidP="00346F84">
      <w:pPr>
        <w:pStyle w:val="ListParagraph"/>
        <w:numPr>
          <w:ilvl w:val="0"/>
          <w:numId w:val="28"/>
        </w:numPr>
      </w:pPr>
      <w:r>
        <w:t>îmbunătățirea condițiilor de trai în comunitățile rome compacte și segregate;</w:t>
      </w:r>
    </w:p>
    <w:p w:rsidR="007B4828" w:rsidRDefault="007B4828" w:rsidP="00346F84">
      <w:pPr>
        <w:pStyle w:val="ListParagraph"/>
        <w:numPr>
          <w:ilvl w:val="0"/>
          <w:numId w:val="28"/>
        </w:numPr>
      </w:pPr>
      <w:r>
        <w:t>cultivarea și dezvoltarea identității etno culturale a romilor;</w:t>
      </w:r>
    </w:p>
    <w:p w:rsidR="007B4828" w:rsidRDefault="007B4828" w:rsidP="00346F84">
      <w:pPr>
        <w:pStyle w:val="ListParagraph"/>
        <w:numPr>
          <w:ilvl w:val="0"/>
          <w:numId w:val="28"/>
        </w:numPr>
      </w:pPr>
      <w:r>
        <w:t>cultivarea și dezvoltarea identității etno – culturale a maghiarilor.</w:t>
      </w:r>
    </w:p>
    <w:p w:rsidR="00233195" w:rsidRDefault="00233195" w:rsidP="00233195">
      <w:pPr>
        <w:ind w:firstLine="708"/>
      </w:pPr>
      <w:r>
        <w:t>Obiective transversale (conform Reg. (UE) 1305/2013, art. 5)</w:t>
      </w:r>
    </w:p>
    <w:p w:rsidR="00233195" w:rsidRDefault="00233195" w:rsidP="00346F84">
      <w:pPr>
        <w:pStyle w:val="ListParagraph"/>
        <w:numPr>
          <w:ilvl w:val="0"/>
          <w:numId w:val="22"/>
        </w:numPr>
      </w:pPr>
      <w:r>
        <w:t>mediu şi climă</w:t>
      </w:r>
      <w:r w:rsidR="001E69A6">
        <w:t>;</w:t>
      </w:r>
    </w:p>
    <w:p w:rsidR="00233195" w:rsidRDefault="00233195" w:rsidP="00346F84">
      <w:pPr>
        <w:pStyle w:val="ListParagraph"/>
        <w:numPr>
          <w:ilvl w:val="0"/>
          <w:numId w:val="22"/>
        </w:numPr>
      </w:pPr>
      <w:r>
        <w:t>inovare</w:t>
      </w:r>
      <w:r w:rsidR="001E69A6">
        <w:t>.</w:t>
      </w:r>
    </w:p>
    <w:p w:rsidR="00233195" w:rsidRDefault="00233195" w:rsidP="00233195">
      <w:pPr>
        <w:ind w:firstLine="708"/>
      </w:pPr>
      <w:r>
        <w:lastRenderedPageBreak/>
        <w:t>Sinergie cu alte măsuri din SDL:</w:t>
      </w:r>
    </w:p>
    <w:p w:rsidR="007B4828" w:rsidRDefault="007B4828" w:rsidP="00346F84">
      <w:pPr>
        <w:pStyle w:val="ListParagraph"/>
        <w:numPr>
          <w:ilvl w:val="0"/>
          <w:numId w:val="29"/>
        </w:numPr>
      </w:pPr>
      <w:r>
        <w:t>M1/6B dezvoltarea teritorială, administrativă și comunitară;</w:t>
      </w:r>
    </w:p>
    <w:p w:rsidR="007B4828" w:rsidRDefault="007B4828" w:rsidP="00346F84">
      <w:pPr>
        <w:pStyle w:val="ListParagraph"/>
        <w:numPr>
          <w:ilvl w:val="0"/>
          <w:numId w:val="29"/>
        </w:numPr>
      </w:pPr>
      <w:r>
        <w:t>M2/6B creșterea accesibilității și calității serviciilor de educație și sănătate;</w:t>
      </w:r>
    </w:p>
    <w:p w:rsidR="007B4828" w:rsidRDefault="007B4828" w:rsidP="00346F84">
      <w:pPr>
        <w:pStyle w:val="ListParagraph"/>
        <w:numPr>
          <w:ilvl w:val="0"/>
          <w:numId w:val="29"/>
        </w:numPr>
      </w:pPr>
      <w:r>
        <w:t>M8/6A non-agricol;</w:t>
      </w:r>
    </w:p>
    <w:p w:rsidR="007B4828" w:rsidRDefault="007B4828" w:rsidP="00346F84">
      <w:pPr>
        <w:pStyle w:val="ListParagraph"/>
        <w:numPr>
          <w:ilvl w:val="0"/>
          <w:numId w:val="29"/>
        </w:numPr>
      </w:pPr>
      <w:r>
        <w:t>M9/6B conservarea şi valorificarea  patrimoniului cultural și natural.</w:t>
      </w:r>
    </w:p>
    <w:p w:rsidR="0079694C" w:rsidRDefault="0079694C" w:rsidP="00C25DC8">
      <w:pPr>
        <w:pStyle w:val="Heading2"/>
      </w:pPr>
      <w:bookmarkStart w:id="9" w:name="_Toc515352336"/>
      <w:r>
        <w:t>1.3 Contribuția publică totală a măsurii</w:t>
      </w:r>
      <w:bookmarkEnd w:id="9"/>
    </w:p>
    <w:p w:rsidR="0079694C" w:rsidRPr="00C25DC8" w:rsidRDefault="007B4828" w:rsidP="007B4828">
      <w:pPr>
        <w:rPr>
          <w:b/>
        </w:rPr>
      </w:pPr>
      <w:r>
        <w:t xml:space="preserve">Contribuţia publică totală, pentru Măsura M3/6B – „Înființarea serviciilor sociale și integrarea minorităților </w:t>
      </w:r>
      <w:r w:rsidRPr="003E6A15">
        <w:t xml:space="preserve">locale” este de </w:t>
      </w:r>
      <w:r w:rsidR="003F2E22">
        <w:rPr>
          <w:b/>
        </w:rPr>
        <w:t>199.983</w:t>
      </w:r>
      <w:r w:rsidRPr="003E6A15">
        <w:rPr>
          <w:b/>
        </w:rPr>
        <w:t xml:space="preserve"> </w:t>
      </w:r>
      <w:r w:rsidR="003E6A15" w:rsidRPr="003E6A15">
        <w:rPr>
          <w:b/>
        </w:rPr>
        <w:t>E</w:t>
      </w:r>
      <w:r w:rsidRPr="003E6A15">
        <w:rPr>
          <w:b/>
        </w:rPr>
        <w:t>uro</w:t>
      </w:r>
      <w:r w:rsidR="003E6A15" w:rsidRPr="003E6A15">
        <w:rPr>
          <w:b/>
        </w:rPr>
        <w:t>.</w:t>
      </w:r>
    </w:p>
    <w:p w:rsidR="0079694C" w:rsidRDefault="0079694C" w:rsidP="00C25DC8">
      <w:pPr>
        <w:pStyle w:val="Heading2"/>
      </w:pPr>
      <w:bookmarkStart w:id="10" w:name="_Toc515352337"/>
      <w:r>
        <w:t>1.4 Tipul sprijinului</w:t>
      </w:r>
      <w:bookmarkEnd w:id="10"/>
    </w:p>
    <w:p w:rsidR="0079694C" w:rsidRDefault="0079694C" w:rsidP="00346F84">
      <w:pPr>
        <w:pStyle w:val="ListParagraph"/>
        <w:numPr>
          <w:ilvl w:val="0"/>
          <w:numId w:val="2"/>
        </w:numPr>
      </w:pPr>
      <w:r>
        <w:t>rambursarea costurilor eligibile suportate și plătite efectiv;</w:t>
      </w:r>
    </w:p>
    <w:p w:rsidR="0079694C" w:rsidRDefault="0079694C" w:rsidP="00346F84">
      <w:pPr>
        <w:pStyle w:val="ListParagraph"/>
        <w:numPr>
          <w:ilvl w:val="0"/>
          <w:numId w:val="2"/>
        </w:numPr>
      </w:pPr>
      <w:r>
        <w:t>plăți în avans, cu condiția constituirii unei garanții bancare sau a unei garanții echivalente corespunzătoare procentului de 100% din valoarea avansului, în conformitate cu art. 45 (4) și art. 63 ale Reg. (UE) Nr. 1305/2013, numai în cazul proiectelor de investiții.</w:t>
      </w:r>
    </w:p>
    <w:p w:rsidR="0079694C" w:rsidRDefault="0079694C" w:rsidP="00C25DC8">
      <w:pPr>
        <w:pStyle w:val="Heading2"/>
      </w:pPr>
      <w:bookmarkStart w:id="11" w:name="_Toc515352338"/>
      <w:r>
        <w:t>1.5 Sume aplicabile și rata sprijinului</w:t>
      </w:r>
      <w:bookmarkEnd w:id="11"/>
    </w:p>
    <w:p w:rsidR="0079694C" w:rsidRDefault="0079694C" w:rsidP="0079694C">
      <w:r w:rsidRPr="00C25DC8">
        <w:rPr>
          <w:b/>
        </w:rPr>
        <w:t>Valoare sprijin</w:t>
      </w:r>
      <w:r>
        <w:t>:</w:t>
      </w:r>
    </w:p>
    <w:p w:rsidR="007B4828" w:rsidRDefault="007B4828" w:rsidP="00346F84">
      <w:pPr>
        <w:pStyle w:val="ListParagraph"/>
        <w:numPr>
          <w:ilvl w:val="0"/>
          <w:numId w:val="30"/>
        </w:numPr>
      </w:pPr>
      <w:r>
        <w:t>maxim 200.000 euro în limita alocării financiare totale a măsurii – pentru proiecte pe infrastructură socială</w:t>
      </w:r>
    </w:p>
    <w:p w:rsidR="007B4828" w:rsidRDefault="007B4828" w:rsidP="00346F84">
      <w:pPr>
        <w:pStyle w:val="ListParagraph"/>
        <w:numPr>
          <w:ilvl w:val="0"/>
          <w:numId w:val="30"/>
        </w:numPr>
      </w:pPr>
      <w:r>
        <w:t>maxim 75.000 euro în limita alocării financiare totale a măsurii pentru proiecte pe integrarea minorităților</w:t>
      </w:r>
      <w:r w:rsidR="001B539B">
        <w:t>.</w:t>
      </w:r>
    </w:p>
    <w:p w:rsidR="0079694C" w:rsidRDefault="0079694C" w:rsidP="0079694C">
      <w:r w:rsidRPr="00C25DC8">
        <w:rPr>
          <w:b/>
        </w:rPr>
        <w:t>Intensitate sprijin</w:t>
      </w:r>
      <w:r>
        <w:t>:</w:t>
      </w:r>
    </w:p>
    <w:p w:rsidR="00C25DC8" w:rsidRPr="007724A5" w:rsidRDefault="0079694C" w:rsidP="00346F84">
      <w:pPr>
        <w:pStyle w:val="ListParagraph"/>
        <w:numPr>
          <w:ilvl w:val="0"/>
          <w:numId w:val="3"/>
        </w:numPr>
      </w:pPr>
      <w:r w:rsidRPr="007724A5">
        <w:t xml:space="preserve">până la 100% pentru </w:t>
      </w:r>
      <w:r w:rsidRPr="007724A5">
        <w:rPr>
          <w:color w:val="000000" w:themeColor="text1"/>
        </w:rPr>
        <w:t>proiecte negeneratoare de venit</w:t>
      </w:r>
    </w:p>
    <w:p w:rsidR="00C25DC8" w:rsidRDefault="0079694C" w:rsidP="00346F84">
      <w:pPr>
        <w:pStyle w:val="ListParagraph"/>
        <w:numPr>
          <w:ilvl w:val="0"/>
          <w:numId w:val="3"/>
        </w:numPr>
      </w:pPr>
      <w:r>
        <w:t>până la 100% pentru proiecte generatoare de venit dar de utilitate publică</w:t>
      </w:r>
    </w:p>
    <w:p w:rsidR="0079694C" w:rsidRDefault="0079694C" w:rsidP="00346F84">
      <w:pPr>
        <w:pStyle w:val="ListParagraph"/>
        <w:numPr>
          <w:ilvl w:val="0"/>
          <w:numId w:val="3"/>
        </w:numPr>
      </w:pPr>
      <w:r>
        <w:t>până la 90% pentru proiecte generatoare de venit</w:t>
      </w:r>
      <w:r w:rsidR="000C7ABC">
        <w:t>.</w:t>
      </w:r>
    </w:p>
    <w:p w:rsidR="007724A5" w:rsidRDefault="007724A5" w:rsidP="0079694C">
      <w:pPr>
        <w:rPr>
          <w:b/>
        </w:rPr>
      </w:pPr>
    </w:p>
    <w:p w:rsidR="0079694C" w:rsidRPr="00C25DC8" w:rsidRDefault="0079694C" w:rsidP="0079694C">
      <w:pPr>
        <w:rPr>
          <w:b/>
        </w:rPr>
      </w:pPr>
      <w:r w:rsidRPr="00C25DC8">
        <w:rPr>
          <w:b/>
        </w:rPr>
        <w:lastRenderedPageBreak/>
        <w:t>Justificare</w:t>
      </w:r>
    </w:p>
    <w:p w:rsidR="0079694C" w:rsidRDefault="0079694C" w:rsidP="00346F84">
      <w:pPr>
        <w:pStyle w:val="ListParagraph"/>
        <w:numPr>
          <w:ilvl w:val="0"/>
          <w:numId w:val="4"/>
        </w:numPr>
      </w:pPr>
      <w:r>
        <w:t xml:space="preserve">deși operațiunile pot fi asimilate </w:t>
      </w:r>
      <w:r w:rsidR="00646D61">
        <w:t>R</w:t>
      </w:r>
      <w:r>
        <w:t>eg</w:t>
      </w:r>
      <w:r w:rsidR="00646D61">
        <w:t>.</w:t>
      </w:r>
      <w:r w:rsidR="00233195">
        <w:t xml:space="preserve"> (UE) nr.</w:t>
      </w:r>
      <w:r>
        <w:t xml:space="preserve"> 1305/2013, art</w:t>
      </w:r>
      <w:r w:rsidR="00646D61">
        <w:t>.</w:t>
      </w:r>
      <w:r>
        <w:t xml:space="preserve"> 20, alin</w:t>
      </w:r>
      <w:r w:rsidR="00646D61">
        <w:t>.</w:t>
      </w:r>
      <w:r>
        <w:t xml:space="preserve"> 1, lit</w:t>
      </w:r>
      <w:r w:rsidR="00646D61">
        <w:t>.</w:t>
      </w:r>
      <w:r>
        <w:t xml:space="preserve"> a şi lit</w:t>
      </w:r>
      <w:r w:rsidR="00646D61">
        <w:t>.</w:t>
      </w:r>
      <w:r>
        <w:t xml:space="preserve"> b, nu sunt trasate limite maxime admise în </w:t>
      </w:r>
      <w:r w:rsidR="00646D61">
        <w:t>R</w:t>
      </w:r>
      <w:r>
        <w:t>eg</w:t>
      </w:r>
      <w:r w:rsidR="00646D61">
        <w:t>.</w:t>
      </w:r>
      <w:r w:rsidR="00233195">
        <w:t xml:space="preserve"> (UE) nr.</w:t>
      </w:r>
      <w:r>
        <w:t xml:space="preserve"> 1305/2013, anexa II</w:t>
      </w:r>
    </w:p>
    <w:p w:rsidR="0079694C" w:rsidRDefault="0079694C" w:rsidP="00346F84">
      <w:pPr>
        <w:pStyle w:val="ListParagraph"/>
        <w:numPr>
          <w:ilvl w:val="0"/>
          <w:numId w:val="4"/>
        </w:numPr>
      </w:pPr>
      <w:r>
        <w:t xml:space="preserve">se vor aplica regulile de ajutor de minimis în vigoare (conform </w:t>
      </w:r>
      <w:r w:rsidR="00646D61">
        <w:t>R</w:t>
      </w:r>
      <w:r>
        <w:t>eg</w:t>
      </w:r>
      <w:r w:rsidR="00646D61">
        <w:t>.</w:t>
      </w:r>
      <w:r w:rsidR="00233195">
        <w:t xml:space="preserve"> (UE) nr.</w:t>
      </w:r>
      <w:r>
        <w:t xml:space="preserve"> 1407/2013)</w:t>
      </w:r>
    </w:p>
    <w:p w:rsidR="0079694C" w:rsidRDefault="0079694C" w:rsidP="00C25DC8">
      <w:pPr>
        <w:pStyle w:val="Heading2"/>
      </w:pPr>
      <w:bookmarkStart w:id="12" w:name="_Toc515352339"/>
      <w:r>
        <w:t>1.6 Valoarea adăugată a măsurii</w:t>
      </w:r>
      <w:bookmarkEnd w:id="12"/>
    </w:p>
    <w:p w:rsidR="007B4828" w:rsidRDefault="007B4828" w:rsidP="007B4828">
      <w:r>
        <w:t>Înființarea serviciilor sociale va impacta substanțial calitatea vieții populației rurale, în condițiile în care distanța și costul accesării serviciilor existente, toate în afara teritoriului, sunt prohibitive. Integrarea minorităților locale va juca un rol definitoriu în definirea identității locale și în creșterea coeziunii sociale.</w:t>
      </w:r>
    </w:p>
    <w:p w:rsidR="0079694C" w:rsidRPr="00A8432D" w:rsidRDefault="0079694C" w:rsidP="00C25DC8">
      <w:pPr>
        <w:pStyle w:val="Heading2"/>
      </w:pPr>
      <w:bookmarkStart w:id="13" w:name="_Toc515352340"/>
      <w:r w:rsidRPr="00A8432D">
        <w:t>1.7 Legislația națională și europeană aplicabilă măsuri</w:t>
      </w:r>
      <w:r w:rsidR="007B51BC" w:rsidRPr="00A8432D">
        <w:t>i</w:t>
      </w:r>
      <w:bookmarkEnd w:id="13"/>
    </w:p>
    <w:p w:rsidR="003C3457" w:rsidRDefault="003C3457" w:rsidP="003C3457">
      <w:pPr>
        <w:ind w:firstLine="0"/>
        <w:rPr>
          <w:i/>
          <w:szCs w:val="24"/>
        </w:rPr>
      </w:pPr>
      <w:r w:rsidRPr="00A8432D">
        <w:rPr>
          <w:b/>
          <w:szCs w:val="24"/>
        </w:rPr>
        <w:t xml:space="preserve">IMPORTANT! </w:t>
      </w:r>
      <w:r w:rsidRPr="00A8432D">
        <w:rPr>
          <w:i/>
          <w:szCs w:val="24"/>
        </w:rPr>
        <w:t>Reglementările legislației naționale și europene primează reglementărilor prezentului manual de procedură. În situația în care survin modificări în cadrul unor acte normative în vigoare sau completărilor și modificărilor aduse acestora, personalul GAL și al celorlalte organisme implicate în derularea măsurilor cuprinse în prezentul ghid vor aplica prevederile legislației în vigoare până în momentul modificării prezentului ghid în conformitate cu acestea.</w:t>
      </w:r>
    </w:p>
    <w:p w:rsidR="003C3457" w:rsidRPr="003C3457" w:rsidRDefault="003C3457" w:rsidP="003C3457"/>
    <w:p w:rsidR="0079694C" w:rsidRDefault="0079694C" w:rsidP="00C25DC8">
      <w:pPr>
        <w:ind w:firstLine="0"/>
      </w:pPr>
      <w:r>
        <w:t>Indiferent de tipul de proiect:</w:t>
      </w:r>
    </w:p>
    <w:p w:rsidR="0079694C" w:rsidRDefault="0079694C" w:rsidP="0079694C">
      <w:r w:rsidRPr="00C25DC8">
        <w:rPr>
          <w:b/>
        </w:rPr>
        <w:t>HG nr. 226/2015</w:t>
      </w:r>
      <w:r>
        <w:t xml:space="preserve"> - privind stabilirea cadrului general de implementare a măsurilor programului naţional de dezvoltare rurală cofinanţate din Fondul European Agricol pentru Dezvoltare Rurală şi de la bugetul de stat;</w:t>
      </w:r>
    </w:p>
    <w:p w:rsidR="0079694C" w:rsidRDefault="0079694C" w:rsidP="0079694C">
      <w:r w:rsidRPr="00C25DC8">
        <w:rPr>
          <w:b/>
        </w:rPr>
        <w:t>Reg. (UE) nr. 1303/2013</w:t>
      </w:r>
      <w:r>
        <w:t xml:space="preserve"> - al Parlamentului European și al Consiliului,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79694C" w:rsidRDefault="0079694C" w:rsidP="0079694C">
      <w:r w:rsidRPr="00C25DC8">
        <w:rPr>
          <w:b/>
        </w:rPr>
        <w:lastRenderedPageBreak/>
        <w:t>Reg</w:t>
      </w:r>
      <w:r w:rsidR="00646D61">
        <w:rPr>
          <w:b/>
        </w:rPr>
        <w:t>.</w:t>
      </w:r>
      <w:r w:rsidRPr="00C25DC8">
        <w:rPr>
          <w:b/>
        </w:rPr>
        <w:t xml:space="preserve"> (UE) </w:t>
      </w:r>
      <w:r w:rsidR="00646D61">
        <w:rPr>
          <w:b/>
        </w:rPr>
        <w:t>n</w:t>
      </w:r>
      <w:r w:rsidRPr="00C25DC8">
        <w:rPr>
          <w:b/>
        </w:rPr>
        <w:t>r. 1305/2013</w:t>
      </w:r>
      <w:r>
        <w:t xml:space="preserve"> - al Parlamentului European și al Consiliului privind sprijinul pentru dezvoltare rurală acordat din Fondul european agricol pentru dezvoltare rurală (FEADR) şi de abrogare a Regulamentului (CE) nr.1698/2005 al Consiliului, cu modificările și completările ulterioare;</w:t>
      </w:r>
    </w:p>
    <w:p w:rsidR="0079694C" w:rsidRDefault="0079694C" w:rsidP="0079694C">
      <w:r w:rsidRPr="00C25DC8">
        <w:rPr>
          <w:b/>
        </w:rPr>
        <w:t>Reg</w:t>
      </w:r>
      <w:r w:rsidR="00646D61">
        <w:rPr>
          <w:b/>
        </w:rPr>
        <w:t>.</w:t>
      </w:r>
      <w:r w:rsidRPr="00C25DC8">
        <w:rPr>
          <w:b/>
        </w:rPr>
        <w:t xml:space="preserve"> (UE) nr. 1407/201</w:t>
      </w:r>
      <w:r w:rsidR="000C7ABC">
        <w:rPr>
          <w:b/>
        </w:rPr>
        <w:t>4</w:t>
      </w:r>
      <w:r>
        <w:t xml:space="preserve"> - al Comisiei privind aplicarea articolelor 107 și 108 din Tratatul privind funcționarea Uniunii Europene ajutoarelor de minimis;</w:t>
      </w:r>
    </w:p>
    <w:p w:rsidR="0079694C" w:rsidRDefault="0079694C" w:rsidP="0079694C">
      <w:r w:rsidRPr="00C25DC8">
        <w:rPr>
          <w:b/>
        </w:rPr>
        <w:t>PNDR 2014 – 2020</w:t>
      </w:r>
      <w:r>
        <w:t xml:space="preserve"> - Programul Național de Dezvoltare Rurală aprobat prin Decizia de punere în aplicare a Comisiei Europene nr. C(2015)3508 din 26 mai 2015, cu modificările ulterioare, Subcap. 8.1/8.2.15.3.2.</w:t>
      </w:r>
    </w:p>
    <w:p w:rsidR="00185307" w:rsidRPr="00DE5892" w:rsidRDefault="00185307" w:rsidP="00185307">
      <w:pPr>
        <w:rPr>
          <w:b/>
        </w:rPr>
      </w:pPr>
      <w:r w:rsidRPr="00DE5892">
        <w:rPr>
          <w:b/>
        </w:rPr>
        <w:t>Regulamentul (UE) nr. 679/2016</w:t>
      </w:r>
      <w:r w:rsidRPr="00DE5892">
        <w:t xml:space="preserve"> privind protecția persoanelor fizice în ceea ce privește prelucrarea datelor cu caracter personal și privind libera circulație a acestor date și de abrogare a Directivei 95/46/CE (Regulamentul general privind protecția datelor);</w:t>
      </w:r>
    </w:p>
    <w:p w:rsidR="00185307" w:rsidRPr="00185307" w:rsidRDefault="00185307" w:rsidP="00185307">
      <w:r w:rsidRPr="00DE5892">
        <w:rPr>
          <w:b/>
        </w:rPr>
        <w:t>Programul Național de Dezvoltare Rurală 2014 – 2020</w:t>
      </w:r>
      <w:r w:rsidRPr="00DE5892">
        <w:t>, aprobat prin Decizia de punere în aplicare a Comisiei Europene nr. C(2015)3508 din 26 mai 2015, cu modificările și completările ulterioare.</w:t>
      </w:r>
    </w:p>
    <w:p w:rsidR="00185307" w:rsidRDefault="00185307" w:rsidP="0079694C"/>
    <w:p w:rsidR="00C25DC8" w:rsidRDefault="00C25DC8" w:rsidP="0079694C"/>
    <w:p w:rsidR="007B4828" w:rsidRDefault="007B4828" w:rsidP="007B4828">
      <w:pPr>
        <w:ind w:firstLine="0"/>
      </w:pPr>
      <w:r>
        <w:t>Pentru proiecte focusate pe servicii sociale:</w:t>
      </w:r>
    </w:p>
    <w:p w:rsidR="007B4828" w:rsidRDefault="007B4828" w:rsidP="00346F84">
      <w:pPr>
        <w:pStyle w:val="ListParagraph"/>
        <w:numPr>
          <w:ilvl w:val="0"/>
          <w:numId w:val="31"/>
        </w:numPr>
      </w:pPr>
      <w:r>
        <w:rPr>
          <w:b/>
        </w:rPr>
        <w:t>Ordonanța nr. 68/2003</w:t>
      </w:r>
      <w:r>
        <w:t xml:space="preserve"> - privind serviciile sociale;</w:t>
      </w:r>
    </w:p>
    <w:p w:rsidR="007B4828" w:rsidRDefault="007B4828" w:rsidP="00346F84">
      <w:pPr>
        <w:pStyle w:val="ListParagraph"/>
        <w:numPr>
          <w:ilvl w:val="0"/>
          <w:numId w:val="31"/>
        </w:numPr>
      </w:pPr>
      <w:r>
        <w:rPr>
          <w:b/>
        </w:rPr>
        <w:t>Hotărârea nr. 539/2005</w:t>
      </w:r>
      <w:r>
        <w:t xml:space="preserve"> - pentru aprobarea Nomenclatorului instituțiilor de asistență socială și a structurii orientative de personal, a Regulamentului-cadru de organizare și funcționare a instituțiilor de asistență socială, precum și a Normelor metodologice de aplicare a prevederilor Ordonanței Guvernului nr. 68/2003 privind serviciile sociale;</w:t>
      </w:r>
    </w:p>
    <w:p w:rsidR="007B4828" w:rsidRDefault="007B4828" w:rsidP="00346F84">
      <w:pPr>
        <w:pStyle w:val="ListParagraph"/>
        <w:numPr>
          <w:ilvl w:val="0"/>
          <w:numId w:val="31"/>
        </w:numPr>
      </w:pPr>
      <w:r>
        <w:rPr>
          <w:b/>
        </w:rPr>
        <w:t>Legea nr. 292/2011</w:t>
      </w:r>
      <w:r>
        <w:t xml:space="preserve"> - Legea asistenței sociale; </w:t>
      </w:r>
    </w:p>
    <w:p w:rsidR="007B4828" w:rsidRDefault="007B4828" w:rsidP="00346F84">
      <w:pPr>
        <w:pStyle w:val="ListParagraph"/>
        <w:numPr>
          <w:ilvl w:val="0"/>
          <w:numId w:val="31"/>
        </w:numPr>
      </w:pPr>
      <w:r>
        <w:rPr>
          <w:b/>
        </w:rPr>
        <w:t>Legea nr. 197/2012</w:t>
      </w:r>
      <w:r>
        <w:t xml:space="preserve"> - privind asigurarea calității în domeniul serviciilor sociale;</w:t>
      </w:r>
    </w:p>
    <w:p w:rsidR="007B4828" w:rsidRDefault="007B4828" w:rsidP="00346F84">
      <w:pPr>
        <w:pStyle w:val="ListParagraph"/>
        <w:numPr>
          <w:ilvl w:val="0"/>
          <w:numId w:val="31"/>
        </w:numPr>
      </w:pPr>
      <w:r>
        <w:rPr>
          <w:b/>
        </w:rPr>
        <w:t>Hotărârea nr. 118/2014</w:t>
      </w:r>
      <w:r>
        <w:t xml:space="preserve"> pentru aprobarea Normelor metodologice de aplicare a prevederilor Legii nr. 197/2012 privind asigurarea calității în domeniul serviciilor sociale; </w:t>
      </w:r>
    </w:p>
    <w:p w:rsidR="007B4828" w:rsidRDefault="007B4828" w:rsidP="00346F84">
      <w:pPr>
        <w:pStyle w:val="ListParagraph"/>
        <w:numPr>
          <w:ilvl w:val="0"/>
          <w:numId w:val="31"/>
        </w:numPr>
      </w:pPr>
      <w:r>
        <w:rPr>
          <w:b/>
        </w:rPr>
        <w:t>Hotărârea nr. 867/2015</w:t>
      </w:r>
      <w:r>
        <w:t xml:space="preserve"> - pentru aprobarea Nomenclatorului serviciilor sociale, precum și a regulamentelor-cadru de organizare și funcționare a serviciilor sociale;</w:t>
      </w:r>
    </w:p>
    <w:p w:rsidR="007B4828" w:rsidRDefault="007B4828" w:rsidP="007B4828">
      <w:pPr>
        <w:ind w:firstLine="0"/>
      </w:pPr>
      <w:r>
        <w:lastRenderedPageBreak/>
        <w:t>Pentru proiecte focusate pe servicii sociale adresate persoanelor cu dizabilități:</w:t>
      </w:r>
    </w:p>
    <w:p w:rsidR="007B4828" w:rsidRDefault="007B4828" w:rsidP="00346F84">
      <w:pPr>
        <w:pStyle w:val="ListParagraph"/>
        <w:numPr>
          <w:ilvl w:val="0"/>
          <w:numId w:val="32"/>
        </w:numPr>
      </w:pPr>
      <w:r>
        <w:rPr>
          <w:b/>
        </w:rPr>
        <w:t>Ordinul nr. 67/2015 -</w:t>
      </w:r>
      <w:r>
        <w:t xml:space="preserve"> privind aprobarea Standardelor minime de calitate pentru acreditarea serviciilor sociale destinate persoanelor adulte cu dizabilități</w:t>
      </w:r>
    </w:p>
    <w:p w:rsidR="007B4828" w:rsidRDefault="007B4828" w:rsidP="007B4828">
      <w:pPr>
        <w:ind w:firstLine="0"/>
      </w:pPr>
      <w:r>
        <w:t>Pentru proiecte focusate pe servicii sociale adresate persoanelor în etate:</w:t>
      </w:r>
    </w:p>
    <w:p w:rsidR="007B4828" w:rsidRDefault="007B4828" w:rsidP="00346F84">
      <w:pPr>
        <w:pStyle w:val="ListParagraph"/>
        <w:numPr>
          <w:ilvl w:val="0"/>
          <w:numId w:val="32"/>
        </w:numPr>
      </w:pPr>
      <w:r>
        <w:rPr>
          <w:b/>
        </w:rPr>
        <w:t>Ordinul nr. 2126/2014</w:t>
      </w:r>
      <w:r>
        <w:t xml:space="preserve"> - privind aprobarea Standardelor minime de calitate pentru acreditarea serviciilor sociale destinate persoanelor vârstnice, persoanelor fără adăpost, tinerilor care au părăsit sistemul de protecție a copilului și altor categorii de persoane adulte aflate în dificultate, precum și pentru serviciile acordate în comunitate, serviciilor acordate în sistem integrat și cantinelor sociale;</w:t>
      </w:r>
    </w:p>
    <w:p w:rsidR="007B4828" w:rsidRDefault="007B4828" w:rsidP="007B4828">
      <w:pPr>
        <w:ind w:firstLine="0"/>
      </w:pPr>
      <w:r>
        <w:t xml:space="preserve">Pentru proiecte focusate pe marginalizare socială: </w:t>
      </w:r>
    </w:p>
    <w:p w:rsidR="007B4828" w:rsidRDefault="007B4828" w:rsidP="00346F84">
      <w:pPr>
        <w:pStyle w:val="ListParagraph"/>
        <w:numPr>
          <w:ilvl w:val="0"/>
          <w:numId w:val="32"/>
        </w:numPr>
      </w:pPr>
      <w:r>
        <w:rPr>
          <w:b/>
        </w:rPr>
        <w:t>Ordonanța nr. 137/2000</w:t>
      </w:r>
      <w:r>
        <w:t xml:space="preserve"> -  privind prevenirea și sancționarea tuturor formelor de discriminare; </w:t>
      </w:r>
    </w:p>
    <w:p w:rsidR="007B4828" w:rsidRDefault="007B4828" w:rsidP="00346F84">
      <w:pPr>
        <w:pStyle w:val="ListParagraph"/>
        <w:numPr>
          <w:ilvl w:val="0"/>
          <w:numId w:val="32"/>
        </w:numPr>
      </w:pPr>
      <w:r>
        <w:rPr>
          <w:b/>
        </w:rPr>
        <w:t>Hotărârea nr. 1149/2002</w:t>
      </w:r>
      <w:r>
        <w:t xml:space="preserve"> - pentru aprobarea Normelor metodologice de aplicare a prevederilor Legii nr. 116/2002 privind prevenirea și combaterea marginalizării sociale;</w:t>
      </w:r>
    </w:p>
    <w:p w:rsidR="007B4828" w:rsidRDefault="007B4828" w:rsidP="00346F84">
      <w:pPr>
        <w:pStyle w:val="ListParagraph"/>
        <w:numPr>
          <w:ilvl w:val="0"/>
          <w:numId w:val="32"/>
        </w:numPr>
      </w:pPr>
      <w:r>
        <w:rPr>
          <w:b/>
        </w:rPr>
        <w:t>Legea nr. 116/2002</w:t>
      </w:r>
      <w:r>
        <w:t xml:space="preserve"> - privind prevenirea și combaterea marginalizării sociale</w:t>
      </w:r>
    </w:p>
    <w:p w:rsidR="007B4828" w:rsidRDefault="007B4828" w:rsidP="007B4828">
      <w:pPr>
        <w:ind w:firstLine="0"/>
      </w:pPr>
      <w:r>
        <w:t xml:space="preserve">Pentru proiecte focusate pe școlarizarea copiilor romi: </w:t>
      </w:r>
    </w:p>
    <w:p w:rsidR="007B4828" w:rsidRDefault="007B4828" w:rsidP="00346F84">
      <w:pPr>
        <w:pStyle w:val="ListParagraph"/>
        <w:numPr>
          <w:ilvl w:val="0"/>
          <w:numId w:val="33"/>
        </w:numPr>
      </w:pPr>
      <w:r>
        <w:rPr>
          <w:b/>
        </w:rPr>
        <w:t>Ordinul nr. 1540/2007 -</w:t>
      </w:r>
      <w:r>
        <w:t xml:space="preserve"> privind interzicerea segregării școlare a copiilor romi și aprobarea Metodologiei pentru prevenirea și eliminarea segregării școlare a copiilor romi;</w:t>
      </w:r>
    </w:p>
    <w:p w:rsidR="007B4828" w:rsidRDefault="007B4828" w:rsidP="007B4828">
      <w:pPr>
        <w:ind w:firstLine="0"/>
      </w:pPr>
      <w:r>
        <w:t xml:space="preserve">Pentru proiecte focusate pe programe de ucenicie la locul de muncă: </w:t>
      </w:r>
    </w:p>
    <w:p w:rsidR="007B4828" w:rsidRDefault="007B4828" w:rsidP="00346F84">
      <w:pPr>
        <w:pStyle w:val="ListParagraph"/>
        <w:numPr>
          <w:ilvl w:val="0"/>
          <w:numId w:val="33"/>
        </w:numPr>
      </w:pPr>
      <w:r>
        <w:rPr>
          <w:b/>
        </w:rPr>
        <w:t>Legea nr. 76/2002</w:t>
      </w:r>
      <w:r>
        <w:t xml:space="preserve"> - privind sistemul asigurărilor pentru șomaj și stimularea ocupării forței de muncă; </w:t>
      </w:r>
    </w:p>
    <w:p w:rsidR="007B4828" w:rsidRDefault="007B4828" w:rsidP="00346F84">
      <w:pPr>
        <w:pStyle w:val="ListParagraph"/>
        <w:numPr>
          <w:ilvl w:val="0"/>
          <w:numId w:val="33"/>
        </w:numPr>
      </w:pPr>
      <w:r>
        <w:rPr>
          <w:b/>
        </w:rPr>
        <w:t>Legea nr. 279/2005</w:t>
      </w:r>
      <w:r>
        <w:t xml:space="preserve"> - privind ucenicia la locul de muncă.</w:t>
      </w:r>
    </w:p>
    <w:p w:rsidR="00735AED" w:rsidRDefault="00735AED" w:rsidP="00735AED">
      <w:pPr>
        <w:numPr>
          <w:ilvl w:val="0"/>
          <w:numId w:val="33"/>
        </w:numPr>
        <w:autoSpaceDE w:val="0"/>
        <w:autoSpaceDN w:val="0"/>
        <w:adjustRightInd w:val="0"/>
        <w:spacing w:before="120" w:after="120" w:line="240" w:lineRule="auto"/>
        <w:rPr>
          <w:color w:val="000000"/>
        </w:rPr>
      </w:pPr>
      <w:r w:rsidRPr="00A8432D">
        <w:rPr>
          <w:b/>
          <w:color w:val="000000"/>
        </w:rPr>
        <w:t>Legea nr. 227/2015 privind Codul fiscal</w:t>
      </w:r>
      <w:r w:rsidRPr="00A8432D">
        <w:rPr>
          <w:color w:val="000000"/>
        </w:rPr>
        <w:t xml:space="preserve">, cu modificările și completările ulterioare. </w:t>
      </w:r>
    </w:p>
    <w:p w:rsidR="00C01D3E" w:rsidRPr="003D556F" w:rsidRDefault="00C01D3E" w:rsidP="003D556F">
      <w:pPr>
        <w:numPr>
          <w:ilvl w:val="0"/>
          <w:numId w:val="33"/>
        </w:numPr>
        <w:spacing w:after="0" w:line="276" w:lineRule="auto"/>
        <w:contextualSpacing w:val="0"/>
        <w:rPr>
          <w:color w:val="000000"/>
        </w:rPr>
      </w:pPr>
      <w:r w:rsidRPr="003D556F">
        <w:rPr>
          <w:b/>
          <w:color w:val="000000"/>
        </w:rPr>
        <w:t>Legea nr. 455 din 18 iulie 2001</w:t>
      </w:r>
      <w:r w:rsidRPr="003D556F">
        <w:rPr>
          <w:color w:val="000000"/>
        </w:rPr>
        <w:t xml:space="preserve"> privind semnătura electronică, republicată, cu completările ulterioare;</w:t>
      </w:r>
    </w:p>
    <w:p w:rsidR="00C01D3E" w:rsidRPr="003D556F" w:rsidRDefault="00C01D3E" w:rsidP="003D556F">
      <w:pPr>
        <w:numPr>
          <w:ilvl w:val="0"/>
          <w:numId w:val="33"/>
        </w:numPr>
        <w:spacing w:after="0"/>
        <w:contextualSpacing w:val="0"/>
        <w:rPr>
          <w:color w:val="000000"/>
        </w:rPr>
      </w:pPr>
      <w:r w:rsidRPr="003D556F">
        <w:rPr>
          <w:b/>
          <w:color w:val="000000"/>
        </w:rPr>
        <w:lastRenderedPageBreak/>
        <w:t>Legea nr. 55/2020</w:t>
      </w:r>
      <w:r w:rsidRPr="003D556F">
        <w:rPr>
          <w:color w:val="000000"/>
        </w:rPr>
        <w:t xml:space="preserve"> privind unele măsuri pentru prevenirea şi combaterea efectelor pandemiei de COVID-19 cu modificările ulterioare;</w:t>
      </w:r>
    </w:p>
    <w:p w:rsidR="00C01D3E" w:rsidRPr="003D556F" w:rsidRDefault="00C01D3E" w:rsidP="003D556F">
      <w:pPr>
        <w:numPr>
          <w:ilvl w:val="0"/>
          <w:numId w:val="33"/>
        </w:numPr>
        <w:autoSpaceDE w:val="0"/>
        <w:autoSpaceDN w:val="0"/>
        <w:adjustRightInd w:val="0"/>
        <w:spacing w:before="120" w:after="0"/>
        <w:rPr>
          <w:color w:val="000000"/>
        </w:rPr>
      </w:pPr>
      <w:r w:rsidRPr="003D556F">
        <w:rPr>
          <w:b/>
          <w:color w:val="000000"/>
        </w:rPr>
        <w:t>Ordinul ministrului agriculturii și dezvoltării rurale nr. 125/2020</w:t>
      </w:r>
      <w:r w:rsidRPr="003D556F">
        <w:rPr>
          <w:color w:val="000000"/>
        </w:rPr>
        <w:t xml:space="preserve"> privind stabilirea unor măsuri derogatorii în ceea ce privește anumite controale administrative și la fața locului aplicabile în cadrul politicii agricole comune ce se realizează în implementarea proiectelor aferente PNDR 2014 - 2020 ca urmare a măsurilor dispuse pentru combaterea pandemiei de COVID-19, cu modificările si completările ulterioare;</w:t>
      </w:r>
    </w:p>
    <w:p w:rsidR="00C01D3E" w:rsidRPr="003D556F" w:rsidRDefault="00C01D3E" w:rsidP="003D556F">
      <w:pPr>
        <w:numPr>
          <w:ilvl w:val="0"/>
          <w:numId w:val="33"/>
        </w:numPr>
        <w:autoSpaceDE w:val="0"/>
        <w:autoSpaceDN w:val="0"/>
        <w:adjustRightInd w:val="0"/>
        <w:spacing w:before="120" w:after="120"/>
        <w:rPr>
          <w:color w:val="000000"/>
        </w:rPr>
      </w:pPr>
      <w:r w:rsidRPr="003D556F">
        <w:rPr>
          <w:b/>
          <w:color w:val="000000"/>
        </w:rPr>
        <w:t xml:space="preserve">Ordinul ministrului agriculturii și dezvoltării rurale nr. 181/30.06.2020 </w:t>
      </w:r>
      <w:r w:rsidRPr="003D556F">
        <w:rPr>
          <w:color w:val="000000"/>
        </w:rPr>
        <w:t>privind stabilirea unor proceduri specifice activității de implementare tehnică și financiară a măsurilor aferente Programului Național de Dezvoltare Rurală 2014-2020 în contextul măsurilor dispuse la nivel național pentru prevenirea și combaterea efectelor pandemiei COVID-19.</w:t>
      </w:r>
    </w:p>
    <w:p w:rsidR="00735AED" w:rsidRDefault="00735AED" w:rsidP="00735AED">
      <w:pPr>
        <w:ind w:firstLine="0"/>
      </w:pPr>
    </w:p>
    <w:p w:rsidR="0079694C" w:rsidRDefault="0079694C" w:rsidP="00C25DC8">
      <w:pPr>
        <w:pStyle w:val="Heading2"/>
      </w:pPr>
      <w:bookmarkStart w:id="14" w:name="_Toc515352341"/>
      <w:r>
        <w:t>1.8 Aria de aplicabilitate a măsurii</w:t>
      </w:r>
      <w:bookmarkEnd w:id="14"/>
    </w:p>
    <w:p w:rsidR="00C25DC8" w:rsidRDefault="0079694C" w:rsidP="007B4828">
      <w:r>
        <w:t xml:space="preserve">Aria de aplicabilitate a </w:t>
      </w:r>
      <w:r w:rsidR="007B4828">
        <w:t xml:space="preserve">Măsurii M3/6B – „Înființarea serviciilor sociale și integrarea minorităților locale” este teritoriul acoperit de Asociația Grupul de Acțiune Locală Lider Cluj și cuprinde comunele: </w:t>
      </w:r>
      <w:r w:rsidR="007B4828">
        <w:rPr>
          <w:b/>
        </w:rPr>
        <w:t>Aiton, Băișoara, Ciurila, Feleacu, Iara, Petreștii de Jos, Ploscoş, Tureni și Valea Ierii.</w:t>
      </w:r>
      <w:r w:rsidR="00C25DC8">
        <w:br w:type="page"/>
      </w:r>
    </w:p>
    <w:p w:rsidR="0079694C" w:rsidRDefault="0079694C" w:rsidP="00C25DC8">
      <w:pPr>
        <w:pStyle w:val="Heading1"/>
      </w:pPr>
      <w:bookmarkStart w:id="15" w:name="_Toc515352342"/>
      <w:r>
        <w:lastRenderedPageBreak/>
        <w:t>Capitolul 2.  DEPUNEREA PROIECTELOR</w:t>
      </w:r>
      <w:bookmarkEnd w:id="15"/>
    </w:p>
    <w:p w:rsidR="0079694C" w:rsidRDefault="0079694C" w:rsidP="00C25DC8">
      <w:pPr>
        <w:pStyle w:val="Heading2"/>
      </w:pPr>
      <w:bookmarkStart w:id="16" w:name="_Toc515352343"/>
      <w:r>
        <w:t>2.1 Locul unde vor fi depuse proiectel</w:t>
      </w:r>
      <w:r w:rsidR="007B51BC">
        <w:t>e</w:t>
      </w:r>
      <w:bookmarkEnd w:id="16"/>
    </w:p>
    <w:p w:rsidR="0079694C" w:rsidRDefault="0079694C" w:rsidP="0079694C">
      <w:r>
        <w:t>Toate proiectele se depun la secretariatul Asociaţiei Grupul de Acţiune Locală Lider Cluj (</w:t>
      </w:r>
      <w:r w:rsidRPr="00C64CAB">
        <w:rPr>
          <w:b/>
        </w:rPr>
        <w:t>str. Principală, nr. 5, Ciurila, jud. Cluj</w:t>
      </w:r>
      <w:r>
        <w:t xml:space="preserve">) sub forma Cererii de </w:t>
      </w:r>
      <w:r w:rsidR="00F83328">
        <w:t>F</w:t>
      </w:r>
      <w:r>
        <w:t>inanțare și a documentelor anexă cerute în Ghidul Solicitantului aferent apelului de selecție.</w:t>
      </w:r>
    </w:p>
    <w:p w:rsidR="0079694C" w:rsidRDefault="0079694C" w:rsidP="0079694C">
      <w:r>
        <w:t>Un expert din cadrul GAL înregistrează Cererea de Finanțare în Registrul de Intrări/Ieșiri și înaintează document</w:t>
      </w:r>
      <w:r w:rsidR="00966DF6">
        <w:t>ația primită pentru verificare</w:t>
      </w:r>
      <w:r>
        <w:t>, experţilor angajaţi. Verificarea Cererii de Finanțare se realizează confor</w:t>
      </w:r>
      <w:r w:rsidR="007B51BC">
        <w:t>m formularelor întocmite de GAL.</w:t>
      </w:r>
    </w:p>
    <w:p w:rsidR="0079694C" w:rsidRDefault="0079694C" w:rsidP="00C25DC8">
      <w:pPr>
        <w:pStyle w:val="Heading2"/>
      </w:pPr>
      <w:bookmarkStart w:id="17" w:name="_Toc515352344"/>
      <w:r>
        <w:t>2.2 Perioada de depunere a proiectelor</w:t>
      </w:r>
      <w:bookmarkEnd w:id="17"/>
    </w:p>
    <w:p w:rsidR="000D5201" w:rsidRPr="006614B9" w:rsidRDefault="000D5201" w:rsidP="000D5201">
      <w:r w:rsidRPr="007724A5">
        <w:t>GAL are obligația de a elabora un Calendar estimativ al lansării măsurilor prevăzute în SDL, pentru fiecare an calendaristic. Calendarul estimativ poate fi modificat cu cel puțin 5 (cinci) zile lucrătoare înaintea începerii sesiunii, putând fi modificate datele de lansare a sesiunilor și alocările, în sensul creșterii sau diminuării acestora. Pentru asigurarea transparenței, Calendarul modificat va înlocui calendarul inițial și va fi postat pe pagina web a GAL și afișat cel puțin la sediile primăriilor partenere GAL.</w:t>
      </w:r>
      <w:r w:rsidRPr="006614B9">
        <w:t xml:space="preserve"> </w:t>
      </w:r>
    </w:p>
    <w:p w:rsidR="006614B9" w:rsidRDefault="006614B9" w:rsidP="007724A5">
      <w:pPr>
        <w:ind w:firstLine="0"/>
      </w:pPr>
    </w:p>
    <w:p w:rsidR="0079694C" w:rsidRDefault="0079694C" w:rsidP="0079694C">
      <w:r>
        <w:t>În vederea deschiderii sesiunilor de primire a proiectelor, GAL va lansa pe plan local apeluri de selecție a proiectelor, conform priorităților descrise în strategie. Acestea vor fi publicate/afișate:</w:t>
      </w:r>
    </w:p>
    <w:p w:rsidR="0079694C" w:rsidRDefault="0079694C" w:rsidP="00346F84">
      <w:pPr>
        <w:pStyle w:val="ListParagraph"/>
        <w:numPr>
          <w:ilvl w:val="0"/>
          <w:numId w:val="5"/>
        </w:numPr>
      </w:pPr>
      <w:r>
        <w:t>pe site-ul propriu (varianta detaliată);</w:t>
      </w:r>
    </w:p>
    <w:p w:rsidR="0079694C" w:rsidRDefault="0079694C" w:rsidP="00346F84">
      <w:pPr>
        <w:pStyle w:val="ListParagraph"/>
        <w:numPr>
          <w:ilvl w:val="0"/>
          <w:numId w:val="5"/>
        </w:numPr>
      </w:pPr>
      <w:r>
        <w:t>la sediul GAL (varianta detaliată, pe suport tipărit);</w:t>
      </w:r>
    </w:p>
    <w:p w:rsidR="00646D61" w:rsidRDefault="00646D61" w:rsidP="00346F84">
      <w:pPr>
        <w:pStyle w:val="ListParagraph"/>
        <w:numPr>
          <w:ilvl w:val="0"/>
          <w:numId w:val="5"/>
        </w:numPr>
      </w:pPr>
      <w:r>
        <w:t>la sediile primăriilor partenere GAL (varianta simplificată);</w:t>
      </w:r>
    </w:p>
    <w:p w:rsidR="0079694C" w:rsidRDefault="0079694C" w:rsidP="00346F84">
      <w:pPr>
        <w:pStyle w:val="ListParagraph"/>
        <w:numPr>
          <w:ilvl w:val="0"/>
          <w:numId w:val="5"/>
        </w:numPr>
      </w:pPr>
      <w:r>
        <w:t>prin mijloacele de informare mass-media locale/regionale/naționale (varianta simplificată)</w:t>
      </w:r>
      <w:r w:rsidR="00F630CF">
        <w:t>, după caz</w:t>
      </w:r>
      <w:r>
        <w:t>.</w:t>
      </w:r>
    </w:p>
    <w:p w:rsidR="00933F60" w:rsidRPr="00AA1F72" w:rsidRDefault="00F630CF" w:rsidP="00933F60">
      <w:pPr>
        <w:ind w:firstLine="0"/>
        <w:rPr>
          <w:b/>
          <w:i/>
          <w:color w:val="FF0000"/>
        </w:rPr>
      </w:pPr>
      <w:r w:rsidRPr="00F630CF">
        <w:rPr>
          <w:b/>
        </w:rPr>
        <w:t>ATENȚIE</w:t>
      </w:r>
      <w:r w:rsidRPr="00F630CF">
        <w:rPr>
          <w:b/>
          <w:i/>
        </w:rPr>
        <w:t xml:space="preserve">! </w:t>
      </w:r>
      <w:r w:rsidR="003D7A9F" w:rsidRPr="003D7A9F">
        <w:rPr>
          <w:b/>
          <w:i/>
          <w:color w:val="FF0000"/>
        </w:rPr>
        <w:t xml:space="preserve">În cazul sesiunilor aferente măsurilor prin care se finanțează infrastructură </w:t>
      </w:r>
      <w:r w:rsidR="003D7A9F" w:rsidRPr="00AA1F72">
        <w:rPr>
          <w:b/>
          <w:i/>
          <w:color w:val="FF0000"/>
        </w:rPr>
        <w:t>socială, broadband</w:t>
      </w:r>
      <w:r w:rsidR="00735AED" w:rsidRPr="003D556F">
        <w:rPr>
          <w:b/>
          <w:i/>
          <w:color w:val="FF0000"/>
        </w:rPr>
        <w:t>/acțiuni de e-guvernare</w:t>
      </w:r>
      <w:r w:rsidR="00EF065A" w:rsidRPr="003D556F">
        <w:rPr>
          <w:b/>
          <w:i/>
          <w:color w:val="FF0000"/>
        </w:rPr>
        <w:t xml:space="preserve"> sau activități premergătoare aderării la o schemă de calitate europeană sau națională (printr-o măsură încadrată la art. 5 din Reg.</w:t>
      </w:r>
      <w:r w:rsidR="00EF065A" w:rsidRPr="003D556F">
        <w:rPr>
          <w:b/>
          <w:color w:val="FF0000"/>
        </w:rPr>
        <w:t xml:space="preserve"> </w:t>
      </w:r>
      <w:r w:rsidR="00EF065A" w:rsidRPr="003D556F">
        <w:rPr>
          <w:b/>
          <w:i/>
          <w:color w:val="FF0000"/>
        </w:rPr>
        <w:lastRenderedPageBreak/>
        <w:t>(UE) nr. 1305/2013</w:t>
      </w:r>
      <w:r w:rsidR="00735AED" w:rsidRPr="003D556F">
        <w:rPr>
          <w:b/>
          <w:i/>
          <w:color w:val="FF0000"/>
        </w:rPr>
        <w:t xml:space="preserve">) </w:t>
      </w:r>
      <w:r w:rsidR="003D7A9F" w:rsidRPr="003D556F">
        <w:rPr>
          <w:b/>
          <w:i/>
          <w:color w:val="FF0000"/>
        </w:rPr>
        <w:t>GAL</w:t>
      </w:r>
      <w:r w:rsidR="003D7A9F" w:rsidRPr="00AA1F72">
        <w:rPr>
          <w:b/>
          <w:i/>
          <w:color w:val="FF0000"/>
        </w:rPr>
        <w:t xml:space="preserve"> are obligația de a lansa apeluri de selecție </w:t>
      </w:r>
      <w:r w:rsidR="00933F60" w:rsidRPr="00AA1F72">
        <w:rPr>
          <w:b/>
          <w:i/>
          <w:color w:val="FF0000"/>
        </w:rPr>
        <w:t xml:space="preserve">adresate entităților interesate </w:t>
      </w:r>
      <w:r w:rsidR="00933F60" w:rsidRPr="00AA1F72">
        <w:rPr>
          <w:b/>
          <w:color w:val="FF0000"/>
        </w:rPr>
        <w:t xml:space="preserve">și de a întreprinde toate demersurile pentru a </w:t>
      </w:r>
      <w:r w:rsidR="00933F60" w:rsidRPr="00AA1F72">
        <w:rPr>
          <w:b/>
          <w:i/>
          <w:color w:val="FF0000"/>
        </w:rPr>
        <w:t>asigura implementarea proiectelor aferente acestor măsuri, inclusiv depunerea și implementarea proiectelor de către GAL, în conformitate cu prevederile Ghidului Grupurilor de Acțiune Locală pentru implementarea strategiilor de dezvoltare locală, elaborat de către DGDR – AM PNDR.</w:t>
      </w:r>
    </w:p>
    <w:p w:rsidR="0079694C" w:rsidRDefault="0079694C" w:rsidP="0079694C">
      <w:pPr>
        <w:rPr>
          <w:b/>
          <w:i/>
          <w:color w:val="FF0000"/>
        </w:rPr>
      </w:pPr>
    </w:p>
    <w:p w:rsidR="003C3457" w:rsidRDefault="003C3457" w:rsidP="003C3457">
      <w:pPr>
        <w:rPr>
          <w:b/>
          <w:i/>
          <w:color w:val="FF0000"/>
        </w:rPr>
      </w:pPr>
      <w:r w:rsidRPr="00F630CF">
        <w:rPr>
          <w:b/>
        </w:rPr>
        <w:t>ATENȚIE</w:t>
      </w:r>
      <w:r w:rsidRPr="00F630CF">
        <w:rPr>
          <w:b/>
          <w:i/>
        </w:rPr>
        <w:t xml:space="preserve">! </w:t>
      </w:r>
      <w:r w:rsidRPr="00F630CF">
        <w:rPr>
          <w:b/>
          <w:i/>
          <w:color w:val="FF0000"/>
        </w:rPr>
        <w:t xml:space="preserve">Apelul de selecție  va fi lansat cu minimum 30 de zile calendaristice înainte de data limită de depunere a proiectelor, în așa fel încât potențialii beneficiari să aibă timp suficient pentru pregătirea și depunerea acestora. </w:t>
      </w:r>
    </w:p>
    <w:p w:rsidR="003C3457" w:rsidRPr="00F630CF" w:rsidRDefault="00B46663" w:rsidP="00B46663">
      <w:pPr>
        <w:rPr>
          <w:b/>
          <w:i/>
          <w:color w:val="FF0000"/>
        </w:rPr>
      </w:pPr>
      <w:r w:rsidRPr="00F630CF">
        <w:rPr>
          <w:b/>
        </w:rPr>
        <w:t>ATENȚIE</w:t>
      </w:r>
      <w:r w:rsidRPr="0067633C">
        <w:rPr>
          <w:b/>
          <w:i/>
        </w:rPr>
        <w:t xml:space="preserve">! </w:t>
      </w:r>
      <w:r w:rsidRPr="0067633C">
        <w:rPr>
          <w:b/>
          <w:i/>
          <w:color w:val="FF0000"/>
        </w:rPr>
        <w:t>Conform specificării din Ghid - GAL-pentr</w:t>
      </w:r>
      <w:r w:rsidR="003D556F">
        <w:rPr>
          <w:b/>
          <w:i/>
          <w:color w:val="FF0000"/>
        </w:rPr>
        <w:t>u-implementarea-SDL-versiunea-09</w:t>
      </w:r>
      <w:r w:rsidRPr="0067633C">
        <w:rPr>
          <w:b/>
          <w:i/>
          <w:color w:val="FF0000"/>
        </w:rPr>
        <w:t xml:space="preserve">: –”Stabilirea unui prag de supracontractare pentru închiderea sesiunii (valoarea proiectelor depuse să fie de cel puțin 110% din valoarea alocării sesiunii), caz în care se poate reduce perioada minimă a sesiunii, dar nu </w:t>
      </w:r>
      <w:r w:rsidR="0067633C" w:rsidRPr="0067633C">
        <w:rPr>
          <w:b/>
          <w:i/>
          <w:color w:val="FF0000"/>
        </w:rPr>
        <w:t>mai puțin de 5 zile lucrătoare”.</w:t>
      </w:r>
    </w:p>
    <w:p w:rsidR="0079694C" w:rsidRDefault="0079694C" w:rsidP="0079694C">
      <w:r>
        <w:t>Data lansării apelului de selecție este data deschiderii sesiunii de depunere a proiectelor la GAL.</w:t>
      </w:r>
    </w:p>
    <w:p w:rsidR="0079694C" w:rsidRDefault="0079694C" w:rsidP="0079694C">
      <w:r>
        <w:t>Apelurile se adresează solicitanților eligibili,</w:t>
      </w:r>
      <w:r w:rsidR="00EE2422" w:rsidRPr="003715A4">
        <w:t>stabiliți prin fișele de măsuri din SDL</w:t>
      </w:r>
      <w:r w:rsidR="00EE2422">
        <w:t>,</w:t>
      </w:r>
      <w:r>
        <w:t xml:space="preserve"> care sunt interesați de elaborarea și implementarea unor proiecte care răspund obiectivelor și priorităților din SDL.</w:t>
      </w:r>
    </w:p>
    <w:p w:rsidR="00F23E7D" w:rsidRDefault="00F23E7D" w:rsidP="00F23E7D">
      <w:pPr>
        <w:ind w:firstLine="0"/>
      </w:pPr>
    </w:p>
    <w:p w:rsidR="003D7A9F" w:rsidRPr="005462F6" w:rsidRDefault="000D5201" w:rsidP="00F23E7D">
      <w:pPr>
        <w:ind w:firstLine="0"/>
        <w:rPr>
          <w:b/>
          <w:i/>
          <w:color w:val="000000" w:themeColor="text1"/>
        </w:rPr>
      </w:pPr>
      <w:r w:rsidRPr="0022737B">
        <w:rPr>
          <w:b/>
          <w:i/>
          <w:color w:val="000000" w:themeColor="text1"/>
        </w:rPr>
        <w:t>Înainte de depunerea spre avizare a apelului de selecție de către CDRJ, reprezentantul AFIR se asigură de corectitudinea informațiilor conținute în ghid, respectiv în fișa de evaluare a eligibilității, informații care trebuie să fie în concordanță cu strategia de dezvoltare locală aprobată de către DGDR – AM PNDR, cu prevederile fișei măsurii din SDL și să respecte cel puțin condițiile generale de eligibilitate prevăzute în cap. 8.1 din PNDR 2014-2020, Regulamentul (UE) nr. 1305/2013, Regulamentul (UE) nr. 1303/2013, precum și legislația națională specifică.</w:t>
      </w:r>
    </w:p>
    <w:p w:rsidR="000D5201" w:rsidRDefault="000D5201" w:rsidP="0079694C"/>
    <w:p w:rsidR="0079694C" w:rsidRDefault="0079694C" w:rsidP="0079694C">
      <w:r>
        <w:t xml:space="preserve">Varianta detaliată a apelului de selecție va conține minimum următoarele informații: </w:t>
      </w:r>
    </w:p>
    <w:p w:rsidR="0079694C" w:rsidRDefault="0079694C" w:rsidP="00346F84">
      <w:pPr>
        <w:pStyle w:val="ListParagraph"/>
        <w:numPr>
          <w:ilvl w:val="0"/>
          <w:numId w:val="6"/>
        </w:numPr>
      </w:pPr>
      <w:r>
        <w:t>Data lansării apelului de selecție;</w:t>
      </w:r>
    </w:p>
    <w:p w:rsidR="0079694C" w:rsidRDefault="0079694C" w:rsidP="00346F84">
      <w:pPr>
        <w:pStyle w:val="ListParagraph"/>
        <w:numPr>
          <w:ilvl w:val="0"/>
          <w:numId w:val="6"/>
        </w:numPr>
      </w:pPr>
      <w:r>
        <w:t>Data limită de depunere a proiectelor;</w:t>
      </w:r>
    </w:p>
    <w:p w:rsidR="0079694C" w:rsidRDefault="0079694C" w:rsidP="00346F84">
      <w:pPr>
        <w:pStyle w:val="ListParagraph"/>
        <w:numPr>
          <w:ilvl w:val="0"/>
          <w:numId w:val="6"/>
        </w:numPr>
      </w:pPr>
      <w:r>
        <w:t>Locul și intervalul orar în care se pot depune proiectele;</w:t>
      </w:r>
    </w:p>
    <w:p w:rsidR="0079694C" w:rsidRDefault="0079694C" w:rsidP="00346F84">
      <w:pPr>
        <w:pStyle w:val="ListParagraph"/>
        <w:numPr>
          <w:ilvl w:val="0"/>
          <w:numId w:val="6"/>
        </w:numPr>
      </w:pPr>
      <w:r>
        <w:lastRenderedPageBreak/>
        <w:t>Fondul dispo</w:t>
      </w:r>
      <w:r w:rsidR="007B51BC">
        <w:t>nibil – alocat în acea sesiune;</w:t>
      </w:r>
    </w:p>
    <w:p w:rsidR="00F630CF" w:rsidRDefault="00F630CF" w:rsidP="00346F84">
      <w:pPr>
        <w:pStyle w:val="ListParagraph"/>
        <w:numPr>
          <w:ilvl w:val="0"/>
          <w:numId w:val="8"/>
        </w:numPr>
      </w:pPr>
      <w:r>
        <w:t>Suma maximă nerambursabilă care poate fi acordată pentru finanțarea unui proiect;</w:t>
      </w:r>
    </w:p>
    <w:p w:rsidR="00F630CF" w:rsidRDefault="00F630CF" w:rsidP="00346F84">
      <w:pPr>
        <w:pStyle w:val="ListParagraph"/>
        <w:numPr>
          <w:ilvl w:val="0"/>
          <w:numId w:val="8"/>
        </w:numPr>
      </w:pPr>
      <w:r>
        <w:t>Valoarea maximă eligibilă (sumă nerambursabilă) nu poate depăși 200.000 de euro/proiect și va respecta cuantumul maxim prevăzut în fișa tehnică a măsurii din SDL, dacă acesta este mai mic de 200.000 de euro;</w:t>
      </w:r>
    </w:p>
    <w:p w:rsidR="00F630CF" w:rsidRDefault="00F630CF" w:rsidP="00346F84">
      <w:pPr>
        <w:pStyle w:val="ListParagraph"/>
        <w:numPr>
          <w:ilvl w:val="0"/>
          <w:numId w:val="8"/>
        </w:numPr>
      </w:pPr>
      <w:r>
        <w:t>Intensitatea sprijinului nu poate depăși intensitatea aprobată de către DGDR AM PNDR pentru măsura în cauză, prin aprobarea SDL. Pentru măsurile care se regăsesc în obiectivele măsurilor de dezvoltare rurală (măsurile/sub‐măsurile Regulamentului (UE) nr. 1305/2013), intensitatea sprijinului nu poate depăși limita maximă prevăzută în Anexa nr. II la Regulamentul antemenționat. Pentru măsurile cu sprijin forfetar, valoarea sumei nu va depăși limitele cuantumului stabilit în PNDR pentru aceleași tipuri de operațiuni la care se aplică acest tip de sprijin.</w:t>
      </w:r>
    </w:p>
    <w:p w:rsidR="00F630CF" w:rsidRDefault="00F630CF" w:rsidP="00346F84">
      <w:pPr>
        <w:pStyle w:val="ListParagraph"/>
        <w:numPr>
          <w:ilvl w:val="0"/>
          <w:numId w:val="6"/>
        </w:numPr>
      </w:pPr>
      <w:r w:rsidRPr="00F630CF">
        <w:t>Modelul de cerere de finanțare pe care trebuie să‐l folosescă solicitanții (versiune editabilă);</w:t>
      </w:r>
    </w:p>
    <w:p w:rsidR="0079694C" w:rsidRDefault="0079694C" w:rsidP="00346F84">
      <w:pPr>
        <w:pStyle w:val="ListParagraph"/>
        <w:numPr>
          <w:ilvl w:val="0"/>
          <w:numId w:val="7"/>
        </w:numPr>
      </w:pPr>
      <w:r>
        <w:t xml:space="preserve">Documentele justificative pe care trebuie să le depună solicitantul odată cu depunerea proiectului în conformitate cu cerințele fișei măsurii din SDL și ale Ghidului </w:t>
      </w:r>
      <w:r w:rsidR="00F23E7D">
        <w:t>S</w:t>
      </w:r>
      <w:r>
        <w:t>olicitantului. Se vor menționa și documentele justificative pe care trebuie să le depună solicitantul în vederea punctării criteriilor de selecție;</w:t>
      </w:r>
    </w:p>
    <w:p w:rsidR="0079694C" w:rsidRDefault="0079694C" w:rsidP="00346F84">
      <w:pPr>
        <w:pStyle w:val="ListParagraph"/>
        <w:numPr>
          <w:ilvl w:val="0"/>
          <w:numId w:val="7"/>
        </w:numPr>
      </w:pPr>
      <w:r>
        <w:t>Cerințele de</w:t>
      </w:r>
      <w:r w:rsidR="0007157A">
        <w:t xml:space="preserve"> conformitate și</w:t>
      </w:r>
      <w:r>
        <w:t xml:space="preserve"> eligibilitate pe care trebuie să le îndeplinească solicitantul, inclusiv metodologia de verificare a acestora; </w:t>
      </w:r>
    </w:p>
    <w:p w:rsidR="0079694C" w:rsidRDefault="0079694C" w:rsidP="00346F84">
      <w:pPr>
        <w:pStyle w:val="ListParagraph"/>
        <w:numPr>
          <w:ilvl w:val="0"/>
          <w:numId w:val="7"/>
        </w:numPr>
      </w:pPr>
      <w:r>
        <w:t>Procedura de selecție aplicată de Comitetul de Selecție al GAL;</w:t>
      </w:r>
    </w:p>
    <w:p w:rsidR="0079694C" w:rsidRDefault="0079694C" w:rsidP="00346F84">
      <w:pPr>
        <w:pStyle w:val="ListParagraph"/>
        <w:numPr>
          <w:ilvl w:val="0"/>
          <w:numId w:val="7"/>
        </w:numPr>
      </w:pPr>
      <w:r>
        <w:t>Criteriile de selecție cu punctajele aferente, punctajul minim pentru selectarea unui proiect și criteriile de departajare ale proiectelor cu același punctaj, inclusiv metodologia de verificare a acestora.</w:t>
      </w:r>
      <w:r w:rsidR="00C64CAB" w:rsidRPr="00C64CAB">
        <w:t xml:space="preserve"> Punctajele aferente fiecărui criteriu de selecție se stabilesc cu aprobarea Adunării Generale a Asociațilo</w:t>
      </w:r>
      <w:r w:rsidR="007B51BC">
        <w:t>r/Consiliului Director (AGA/CD);</w:t>
      </w:r>
    </w:p>
    <w:p w:rsidR="0079694C" w:rsidRDefault="0079694C" w:rsidP="00346F84">
      <w:pPr>
        <w:pStyle w:val="ListParagraph"/>
        <w:numPr>
          <w:ilvl w:val="0"/>
          <w:numId w:val="7"/>
        </w:numPr>
      </w:pPr>
      <w:r>
        <w:t>Data și modul de anunțare a rezultatelor procesului de selecție (notificarea solicitanților, publicarea Raportului de Selecție);</w:t>
      </w:r>
    </w:p>
    <w:p w:rsidR="0079694C" w:rsidRDefault="0079694C" w:rsidP="00346F84">
      <w:pPr>
        <w:pStyle w:val="ListParagraph"/>
        <w:numPr>
          <w:ilvl w:val="0"/>
          <w:numId w:val="7"/>
        </w:numPr>
      </w:pPr>
      <w:r>
        <w:t>Datele de contact ale GAL unde solicitanții pot obține informații detaliate;</w:t>
      </w:r>
    </w:p>
    <w:p w:rsidR="008127A3" w:rsidRDefault="0079694C" w:rsidP="00346F84">
      <w:pPr>
        <w:pStyle w:val="ListParagraph"/>
        <w:numPr>
          <w:ilvl w:val="0"/>
          <w:numId w:val="7"/>
        </w:numPr>
      </w:pPr>
      <w:r w:rsidRPr="008127A3">
        <w:lastRenderedPageBreak/>
        <w:t xml:space="preserve">Model de Declarație prin care beneficiarul se angajează să raporteze către GAL toate </w:t>
      </w:r>
      <w:r w:rsidR="00CD1638" w:rsidRPr="008127A3">
        <w:t xml:space="preserve">detaliile legate de stadiul implementării </w:t>
      </w:r>
      <w:r w:rsidRPr="008127A3">
        <w:t xml:space="preserve">proiectului </w:t>
      </w:r>
      <w:r w:rsidR="00CD1638" w:rsidRPr="008127A3">
        <w:t>selectat.</w:t>
      </w:r>
    </w:p>
    <w:p w:rsidR="00C64CAB" w:rsidRPr="008127A3" w:rsidRDefault="00C64CAB" w:rsidP="00346F84">
      <w:pPr>
        <w:pStyle w:val="ListParagraph"/>
        <w:numPr>
          <w:ilvl w:val="0"/>
          <w:numId w:val="7"/>
        </w:numPr>
      </w:pPr>
      <w:r w:rsidRPr="008127A3">
        <w:t>Model de Fișă de Monitorizare a proiectului</w:t>
      </w:r>
      <w:r w:rsidR="00CD1638" w:rsidRPr="008127A3">
        <w:t>.</w:t>
      </w:r>
    </w:p>
    <w:p w:rsidR="0079694C" w:rsidRDefault="0079694C" w:rsidP="0079694C">
      <w:r>
        <w:t>Aceste informații vor fi prezentate de către GAL în apelurile de selecție – varianta detaliată, publicată pe pagina de internet a GAL-ului</w:t>
      </w:r>
      <w:r w:rsidR="00C64ECF">
        <w:t xml:space="preserve"> </w:t>
      </w:r>
      <w:hyperlink r:id="rId10" w:history="1">
        <w:r w:rsidR="00CD1638" w:rsidRPr="00A70557">
          <w:rPr>
            <w:rStyle w:val="Hyperlink"/>
          </w:rPr>
          <w:t>www.gallidercluj.ro</w:t>
        </w:r>
      </w:hyperlink>
      <w:r>
        <w:t>și varianta detaliată, pe suport tipărit la sediul GAL</w:t>
      </w:r>
      <w:r w:rsidR="00CD1638">
        <w:t>: Comuna Ciurila, Str. Principală, nr.5</w:t>
      </w:r>
      <w:r>
        <w:t>.</w:t>
      </w:r>
    </w:p>
    <w:p w:rsidR="0079694C" w:rsidRDefault="0079694C" w:rsidP="0079694C">
      <w:r>
        <w:t>Pentru variantele publicate în presă scrisă/presă online/mass media și în variantele afișate la sediul primăriilor UAT membre în GAL, se vor prezenta variante simplificate ale anunțului de selecție.</w:t>
      </w:r>
    </w:p>
    <w:p w:rsidR="00CD1638" w:rsidRDefault="00CD1638" w:rsidP="00CD1638">
      <w:pPr>
        <w:rPr>
          <w:szCs w:val="24"/>
        </w:rPr>
      </w:pPr>
      <w:r w:rsidRPr="00476339">
        <w:rPr>
          <w:b/>
          <w:szCs w:val="24"/>
        </w:rPr>
        <w:t>Varianta simplificată</w:t>
      </w:r>
      <w:r w:rsidRPr="00476339">
        <w:rPr>
          <w:szCs w:val="24"/>
        </w:rPr>
        <w:t xml:space="preserve"> a apelului de selecție va conține minimum următoarele informații</w:t>
      </w:r>
      <w:r>
        <w:rPr>
          <w:szCs w:val="24"/>
        </w:rPr>
        <w:t>:</w:t>
      </w:r>
    </w:p>
    <w:p w:rsidR="00CD1638" w:rsidRDefault="00CD1638" w:rsidP="00346F84">
      <w:pPr>
        <w:pStyle w:val="ListParagraph"/>
        <w:numPr>
          <w:ilvl w:val="0"/>
          <w:numId w:val="23"/>
        </w:numPr>
      </w:pPr>
      <w:r>
        <w:t>Data lansării apelului de selecție;</w:t>
      </w:r>
    </w:p>
    <w:p w:rsidR="00CD1638" w:rsidRDefault="00CD1638" w:rsidP="00346F84">
      <w:pPr>
        <w:pStyle w:val="ListParagraph"/>
        <w:numPr>
          <w:ilvl w:val="0"/>
          <w:numId w:val="23"/>
        </w:numPr>
      </w:pPr>
      <w:r>
        <w:t>Măsura lansată prin apelul de selecție – cu tipurile de beneficiari eligibili;</w:t>
      </w:r>
    </w:p>
    <w:p w:rsidR="00CD1638" w:rsidRDefault="00CD1638" w:rsidP="00346F84">
      <w:pPr>
        <w:pStyle w:val="ListParagraph"/>
        <w:numPr>
          <w:ilvl w:val="0"/>
          <w:numId w:val="23"/>
        </w:numPr>
      </w:pPr>
      <w:r>
        <w:t>Fondurile disponibile pentru măsura respectivă;</w:t>
      </w:r>
    </w:p>
    <w:p w:rsidR="00CD1638" w:rsidRDefault="00CD1638" w:rsidP="00346F84">
      <w:pPr>
        <w:pStyle w:val="ListParagraph"/>
        <w:numPr>
          <w:ilvl w:val="0"/>
          <w:numId w:val="23"/>
        </w:numPr>
      </w:pPr>
      <w:r>
        <w:t>Suma maximă nerambursabilă care poate fi acordată pentru un proiect;</w:t>
      </w:r>
    </w:p>
    <w:p w:rsidR="00CD1638" w:rsidRDefault="00CD1638" w:rsidP="00346F84">
      <w:pPr>
        <w:pStyle w:val="ListParagraph"/>
        <w:numPr>
          <w:ilvl w:val="0"/>
          <w:numId w:val="23"/>
        </w:numPr>
      </w:pPr>
      <w:r>
        <w:t>Data limită de primire a proiectelor și locul unde se pot depune proiectele;</w:t>
      </w:r>
    </w:p>
    <w:p w:rsidR="00CD1638" w:rsidRDefault="00CD1638" w:rsidP="00346F84">
      <w:pPr>
        <w:pStyle w:val="ListParagraph"/>
        <w:numPr>
          <w:ilvl w:val="0"/>
          <w:numId w:val="23"/>
        </w:numPr>
      </w:pPr>
      <w:r>
        <w:t>Precizarea că informații detaliate privind accesarea și derularea măsurii sunt cuprinse în Ghidul solicitantului elaborat de GAL pentru măsura respectivă, cu trimitere la pagina de internet a GAL;</w:t>
      </w:r>
    </w:p>
    <w:p w:rsidR="00CD1638" w:rsidRDefault="00CD1638" w:rsidP="00346F84">
      <w:pPr>
        <w:pStyle w:val="ListParagraph"/>
        <w:numPr>
          <w:ilvl w:val="0"/>
          <w:numId w:val="23"/>
        </w:numPr>
      </w:pPr>
      <w:r>
        <w:t>Datele de contact unde solicitanții pot obține informații suplimentare;</w:t>
      </w:r>
    </w:p>
    <w:p w:rsidR="00CD1638" w:rsidRDefault="00CD1638" w:rsidP="00346F84">
      <w:pPr>
        <w:pStyle w:val="ListParagraph"/>
        <w:numPr>
          <w:ilvl w:val="0"/>
          <w:numId w:val="23"/>
        </w:numPr>
      </w:pPr>
      <w:r>
        <w:t>Disponibilitatea la sediul GAL a unei versiuni pe suport tipărit a informațiilor detaliate aferente măsurilor lansate</w:t>
      </w:r>
      <w:r w:rsidR="00F23E7D">
        <w:t>.</w:t>
      </w:r>
    </w:p>
    <w:p w:rsidR="0079694C" w:rsidRDefault="0079694C" w:rsidP="0079694C">
      <w:r>
        <w:t xml:space="preserve">Publicitatea prelungirii apelurilor de selecție se va face obligatoriu în aceleași condiții în care a fost anunțat apelul de selecție. </w:t>
      </w:r>
    </w:p>
    <w:p w:rsidR="00F207EA" w:rsidRDefault="00F207EA" w:rsidP="00F207EA">
      <w:r>
        <w:t>În procesul de elaborare și lansare a apelului de selecție, GAL va avea în vedere versiunea în vigoare a Ghidului de implementare a Sub‐măsurii 19.2, disponibil pe pagina de internet a AFIR (</w:t>
      </w:r>
      <w:hyperlink r:id="rId11" w:history="1">
        <w:r w:rsidRPr="00ED7BFC">
          <w:rPr>
            <w:rStyle w:val="Hyperlink"/>
          </w:rPr>
          <w:t>www.afir.madr.ro</w:t>
        </w:r>
      </w:hyperlink>
      <w:r>
        <w:t xml:space="preserve"> ) la momentul publicării apelului de selecție.</w:t>
      </w:r>
    </w:p>
    <w:p w:rsidR="00F82455" w:rsidRDefault="0079694C" w:rsidP="00CB2AFD">
      <w:r>
        <w:t xml:space="preserve">Potențialul beneficiar depune proiectul la secretariatul GAL, sub forma </w:t>
      </w:r>
      <w:r w:rsidR="00A054B3">
        <w:t>C</w:t>
      </w:r>
      <w:r>
        <w:t xml:space="preserve">ererii de </w:t>
      </w:r>
      <w:r w:rsidR="00A054B3">
        <w:t>F</w:t>
      </w:r>
      <w:r>
        <w:t xml:space="preserve">inanțare și a documentelor anexă, atașate </w:t>
      </w:r>
      <w:r w:rsidR="00A054B3">
        <w:t>C</w:t>
      </w:r>
      <w:r>
        <w:t xml:space="preserve">ererii de </w:t>
      </w:r>
      <w:r w:rsidR="00A054B3">
        <w:t>F</w:t>
      </w:r>
      <w:r>
        <w:t xml:space="preserve">inanțare. </w:t>
      </w:r>
    </w:p>
    <w:p w:rsidR="0079694C" w:rsidRDefault="0079694C" w:rsidP="00F207EA">
      <w:pPr>
        <w:pStyle w:val="Heading2"/>
      </w:pPr>
      <w:bookmarkStart w:id="18" w:name="_Toc515352345"/>
      <w:r>
        <w:lastRenderedPageBreak/>
        <w:t>2.3 Alocarea pe sesiune</w:t>
      </w:r>
      <w:bookmarkEnd w:id="18"/>
    </w:p>
    <w:p w:rsidR="00F23E7D" w:rsidRDefault="00F23E7D" w:rsidP="00F23E7D">
      <w:pPr>
        <w:rPr>
          <w:b/>
        </w:rPr>
      </w:pPr>
      <w:r>
        <w:t>Suma maximă alocată</w:t>
      </w:r>
      <w:r w:rsidR="00F82455">
        <w:t xml:space="preserve"> în cadrul prezentei sesiuni de depunere este de </w:t>
      </w:r>
      <w:r w:rsidR="003F2E22">
        <w:rPr>
          <w:b/>
        </w:rPr>
        <w:t>199.983</w:t>
      </w:r>
      <w:r w:rsidR="00F82455" w:rsidRPr="00D63F1F">
        <w:rPr>
          <w:b/>
        </w:rPr>
        <w:t xml:space="preserve"> euro</w:t>
      </w:r>
      <w:r w:rsidR="00F82455">
        <w:rPr>
          <w:b/>
        </w:rPr>
        <w:t xml:space="preserve">. </w:t>
      </w:r>
      <w:r>
        <w:t>Valoarea sprijinului alocat nu poate depăși</w:t>
      </w:r>
      <w:r>
        <w:rPr>
          <w:b/>
        </w:rPr>
        <w:t xml:space="preserve"> </w:t>
      </w:r>
      <w:r>
        <w:t xml:space="preserve">maxim 200.000 euro/proiect în cazul proiectelor pe infrastructură socială și 75.000/proiect în cazul proiectelor pe integrarea minorităților. </w:t>
      </w:r>
    </w:p>
    <w:p w:rsidR="00F82455" w:rsidRPr="00F82455" w:rsidRDefault="00F82455" w:rsidP="00F82455">
      <w:pPr>
        <w:rPr>
          <w:b/>
        </w:rPr>
      </w:pPr>
    </w:p>
    <w:p w:rsidR="0079694C" w:rsidRDefault="0079694C" w:rsidP="00F207EA">
      <w:pPr>
        <w:pStyle w:val="Heading2"/>
      </w:pPr>
      <w:bookmarkStart w:id="19" w:name="_Toc515352346"/>
      <w:r>
        <w:t>2.4 Punctajul minim</w:t>
      </w:r>
      <w:bookmarkEnd w:id="19"/>
    </w:p>
    <w:p w:rsidR="0079694C" w:rsidRDefault="00F82455" w:rsidP="00F82455">
      <w:r w:rsidRPr="00F82455">
        <w:t>Pentru această măsură pragul minim</w:t>
      </w:r>
      <w:r w:rsidR="003E4E86">
        <w:t xml:space="preserve"> de selecție</w:t>
      </w:r>
      <w:r w:rsidRPr="00F82455">
        <w:t xml:space="preserve"> </w:t>
      </w:r>
      <w:r w:rsidRPr="0007157A">
        <w:t xml:space="preserve">este de </w:t>
      </w:r>
      <w:r w:rsidR="00D27AE3" w:rsidRPr="0007157A">
        <w:rPr>
          <w:b/>
        </w:rPr>
        <w:t>10</w:t>
      </w:r>
      <w:r w:rsidRPr="0007157A">
        <w:rPr>
          <w:b/>
        </w:rPr>
        <w:t xml:space="preserve"> puncte</w:t>
      </w:r>
      <w:r w:rsidRPr="0007157A">
        <w:t xml:space="preserve"> și</w:t>
      </w:r>
      <w:r w:rsidRPr="00F82455">
        <w:t xml:space="preserve"> reprezintă pragul sub care niciun proiect nu poate intra la finanţare</w:t>
      </w:r>
      <w:r>
        <w:t>.</w:t>
      </w:r>
    </w:p>
    <w:p w:rsidR="0079694C" w:rsidRDefault="0079694C" w:rsidP="0079694C">
      <w:r>
        <w:t> </w:t>
      </w:r>
    </w:p>
    <w:p w:rsidR="00F207EA" w:rsidRDefault="00F207EA">
      <w:pPr>
        <w:spacing w:line="276" w:lineRule="auto"/>
        <w:ind w:firstLine="0"/>
        <w:contextualSpacing w:val="0"/>
        <w:jc w:val="left"/>
      </w:pPr>
      <w:r>
        <w:br w:type="page"/>
      </w:r>
    </w:p>
    <w:p w:rsidR="0079694C" w:rsidRDefault="0079694C" w:rsidP="00F207EA">
      <w:pPr>
        <w:pStyle w:val="Heading1"/>
      </w:pPr>
      <w:bookmarkStart w:id="20" w:name="_Toc515352347"/>
      <w:r>
        <w:lastRenderedPageBreak/>
        <w:t>Capitolul 3. CATEGORII DE BENEFICIARI ELIGIBILI</w:t>
      </w:r>
      <w:bookmarkEnd w:id="20"/>
    </w:p>
    <w:p w:rsidR="0079694C" w:rsidRDefault="0079694C" w:rsidP="00F207EA">
      <w:pPr>
        <w:pStyle w:val="Heading2"/>
      </w:pPr>
      <w:bookmarkStart w:id="21" w:name="_Toc515352348"/>
      <w:r>
        <w:t>3.1 Beneficiari indirecti</w:t>
      </w:r>
      <w:bookmarkEnd w:id="21"/>
    </w:p>
    <w:p w:rsidR="00F23E7D" w:rsidRDefault="00F23E7D" w:rsidP="00F23E7D">
      <w:r>
        <w:t>Măsura M3</w:t>
      </w:r>
      <w:r w:rsidR="0079694C">
        <w:t xml:space="preserve">/6B – </w:t>
      </w:r>
      <w:r>
        <w:t>„Înființarea serviciilor sociale și integrarea minorităților locale” va aduce beneficii indirecte următoarelor categorii:</w:t>
      </w:r>
    </w:p>
    <w:p w:rsidR="0079694C" w:rsidRDefault="0079694C" w:rsidP="00F23E7D">
      <w:pPr>
        <w:ind w:firstLine="0"/>
      </w:pPr>
    </w:p>
    <w:p w:rsidR="00F23E7D" w:rsidRDefault="00F23E7D" w:rsidP="00346F84">
      <w:pPr>
        <w:pStyle w:val="ListParagraph"/>
        <w:numPr>
          <w:ilvl w:val="0"/>
          <w:numId w:val="34"/>
        </w:numPr>
      </w:pPr>
      <w:r>
        <w:t>grupuri defavorizate din punct de vedere al oportunităţilor ocupaţionale: romi, persoane cu dizabilități, femei, tineri postinstituţionalizaţi, tineri inactivi, şomeri de lungă durată, şomeri de peste 45 de ani, părinți unici în familii monoparentale;</w:t>
      </w:r>
    </w:p>
    <w:p w:rsidR="00F23E7D" w:rsidRDefault="00F23E7D" w:rsidP="00346F84">
      <w:pPr>
        <w:pStyle w:val="ListParagraph"/>
        <w:numPr>
          <w:ilvl w:val="0"/>
          <w:numId w:val="34"/>
        </w:numPr>
      </w:pPr>
      <w:r>
        <w:t>grupuri vulnerabile, aflate în risc de excluziune socială: romi, persoane cu dizabilităţi, tineri postinstituţionalizaţi, vârstnici singuri, femei victime ale violenţei domestic</w:t>
      </w:r>
      <w:r w:rsidR="00F01D03">
        <w:t>e</w:t>
      </w:r>
      <w:r>
        <w:t>.</w:t>
      </w:r>
    </w:p>
    <w:p w:rsidR="0079694C" w:rsidRDefault="0079694C" w:rsidP="00F207EA">
      <w:pPr>
        <w:pStyle w:val="Heading2"/>
      </w:pPr>
      <w:bookmarkStart w:id="22" w:name="_Toc515352349"/>
      <w:r>
        <w:t>3.2 Beneficiari direcț</w:t>
      </w:r>
      <w:r w:rsidR="007B51BC">
        <w:t>i</w:t>
      </w:r>
      <w:bookmarkEnd w:id="22"/>
    </w:p>
    <w:p w:rsidR="0079694C" w:rsidRDefault="0079694C" w:rsidP="0079694C">
      <w:r>
        <w:t>Beneficiarii eligibili pentru sprijinul</w:t>
      </w:r>
      <w:r w:rsidR="00C374B7">
        <w:t xml:space="preserve"> acordat prin Măsura M3</w:t>
      </w:r>
      <w:r>
        <w:t xml:space="preserve">/6B – „Dezvoltare teritorială, administrativă și comunitară” sunt: </w:t>
      </w:r>
    </w:p>
    <w:p w:rsidR="0079694C" w:rsidRDefault="0079694C" w:rsidP="00346F84">
      <w:pPr>
        <w:pStyle w:val="ListParagraph"/>
        <w:numPr>
          <w:ilvl w:val="0"/>
          <w:numId w:val="9"/>
        </w:numPr>
      </w:pPr>
      <w:r>
        <w:t>Societate civilă: ONG-uri</w:t>
      </w:r>
    </w:p>
    <w:p w:rsidR="00F23E7D" w:rsidRDefault="00F23E7D" w:rsidP="00346F84">
      <w:pPr>
        <w:pStyle w:val="ListParagraph"/>
        <w:numPr>
          <w:ilvl w:val="0"/>
          <w:numId w:val="9"/>
        </w:numPr>
      </w:pPr>
      <w:r>
        <w:t>Entități publice (inclusiv entități pub</w:t>
      </w:r>
      <w:r w:rsidR="00C374B7">
        <w:t>lice ce au accesat fonduri pe M</w:t>
      </w:r>
      <w:r w:rsidR="0077253B">
        <w:t>1</w:t>
      </w:r>
      <w:r>
        <w:t>/6B): comunele și asociațiile acestora conform legislțtiei naționale în vigoare;</w:t>
      </w:r>
    </w:p>
    <w:p w:rsidR="00A71A6B" w:rsidRDefault="00A71A6B" w:rsidP="00A71A6B">
      <w:pPr>
        <w:ind w:left="360" w:firstLine="0"/>
      </w:pPr>
      <w:r>
        <w:t>* Pentru proiectele pe infrastructură socială, reprezentanții societății civile și/sau entitățile publice trebuie să fie acreditați ca furnizori de servicii sociale;</w:t>
      </w:r>
    </w:p>
    <w:p w:rsidR="00A71A6B" w:rsidRDefault="00A71A6B" w:rsidP="00346F84">
      <w:pPr>
        <w:pStyle w:val="ListParagraph"/>
        <w:numPr>
          <w:ilvl w:val="0"/>
          <w:numId w:val="9"/>
        </w:numPr>
      </w:pPr>
      <w:r>
        <w:t>Parteneriate formate din reprezentanți ai societății civile și entități publice;</w:t>
      </w:r>
    </w:p>
    <w:p w:rsidR="00A71A6B" w:rsidRDefault="00A71A6B" w:rsidP="00346F84">
      <w:pPr>
        <w:pStyle w:val="ListParagraph"/>
        <w:numPr>
          <w:ilvl w:val="0"/>
          <w:numId w:val="9"/>
        </w:numPr>
      </w:pPr>
      <w:r>
        <w:t>GAL-urile pot fi beneficiari pentru operațiunile de interes public ce vizează minorități, infrastructură pentru comunitate și teritoriul respectiv identificate în SDL, pentru care niciun alt solicitant nu-și manifestă interesul și se aplică măsuri de evitare a conflictului de interese.</w:t>
      </w:r>
    </w:p>
    <w:p w:rsidR="0079694C" w:rsidRDefault="0079694C" w:rsidP="0079694C">
      <w:r>
        <w:t>Următoarele categorii de solicitanți/beneficiari pot depune proiecte, cu respectarea următoarelor condiții, după caz:</w:t>
      </w:r>
    </w:p>
    <w:p w:rsidR="00A71A6B" w:rsidRDefault="00A71A6B" w:rsidP="00A71A6B">
      <w:r>
        <w:lastRenderedPageBreak/>
        <w:t>a) solicitanții/beneficiarii înregistrați în registrul debitorilor AFIR, atât pentru Programul SAPARD, cât și pentru FEADR, care achită integral datoria față de AFIR, inclusiv dobânzile și majorările de întârziere până la semnarea contractelor de finanțare;</w:t>
      </w:r>
    </w:p>
    <w:p w:rsidR="00A71A6B" w:rsidRDefault="00A71A6B" w:rsidP="00A71A6B">
      <w:r>
        <w:t>b) beneficiarii care au contracte de finanțare reziliate pentru nerespectarea obligațiilor contractuale, din inițiativa AFIR, după an de la data rezilierii;</w:t>
      </w:r>
    </w:p>
    <w:p w:rsidR="00A71A6B" w:rsidRDefault="00A71A6B" w:rsidP="00A71A6B">
      <w:r>
        <w:t>c) beneficiarii Programului SAPARD sau ai cofinanțării FEADR, care se află în situații litigioase cu AFIR, după soluționarea definitivă a litigiului;</w:t>
      </w:r>
    </w:p>
    <w:p w:rsidR="00A71A6B" w:rsidRDefault="00A71A6B" w:rsidP="00A71A6B">
      <w:r>
        <w:t>d) solicitanţii care s-au angajat prin declaraţie pe propria răspundere, la depunerea cererii de finanţare, că vor depune dovada cofinanţării private la contractare sau că vor depune proiectul tehnic şi nu prezintă aceste documente la data prevăzută în notificare din motive neimputabile acestora, pentru un an de la data notificării.</w:t>
      </w:r>
    </w:p>
    <w:p w:rsidR="00A71A6B" w:rsidRDefault="00A71A6B" w:rsidP="00A71A6B">
      <w:r>
        <w:t>Pentru toate proiectele depuse în cadrul Sub-măsurii 19.2 se vor respecta prevederile aplicabile LEADER (în funcție de tipul de proiect) din cadrul HG nr. 226/2015, cu modificările și completările ulterioare, privind stabilirea cadrului general de implementare a măsurilor PNDR, inclusiv, după caz, prevederile Schemei de ajutor de minimis - “Sprijin pentru implementarea acțiunilor în cadrul strategiei de dezvoltare locală” care se aprobă prin ordin al ministrului agriculturii și dezvoltării rurale.</w:t>
      </w:r>
    </w:p>
    <w:p w:rsidR="0079694C" w:rsidRDefault="0079694C" w:rsidP="00F207EA">
      <w:pPr>
        <w:pStyle w:val="Heading2"/>
      </w:pPr>
      <w:bookmarkStart w:id="23" w:name="_Toc515352350"/>
      <w:r>
        <w:t>3.3 Beneficiari neeligibili</w:t>
      </w:r>
      <w:bookmarkEnd w:id="23"/>
    </w:p>
    <w:p w:rsidR="0079694C" w:rsidRDefault="0079694C" w:rsidP="0079694C">
      <w:r>
        <w:t>În conformitate cu prevederile art. 60 din Regulamentul (CE) nr. 1306/2013, nu sunt eligibili beneficiarii care au creat în mod artificial condițiile necesare pentru a beneficia de finanțare în cadrul măsurilor PNDR 2014‐2020. În cazul constatării unor astfel de situații, în orice etapă de derulare a proiectului, acesta este declarat</w:t>
      </w:r>
      <w:r w:rsidR="00A71A6B">
        <w:t xml:space="preserve"> </w:t>
      </w:r>
      <w:r>
        <w:t>neeligibil și se procedează la recuperarea sprijinului financiar, dacă s‐au efectuat plăți.</w:t>
      </w:r>
    </w:p>
    <w:p w:rsidR="0079694C" w:rsidRDefault="0079694C" w:rsidP="0079694C">
      <w:r>
        <w:t>Pentru a evita crearea de condiții artificiale, un solicitant (inclusiv acționarii/asociații majoritari) poate depune mai multe proiecte de servicii simultan la două sau mai multe GAL‐uri din același județ, județe diferite sau la același GAL</w:t>
      </w:r>
      <w:r w:rsidRPr="00A8432D">
        <w:t>,</w:t>
      </w:r>
      <w:r w:rsidR="000C1E00" w:rsidRPr="00A8432D">
        <w:rPr>
          <w:rFonts w:ascii="Calibri" w:eastAsia="Times New Roman" w:hAnsi="Calibri" w:cs="Times New Roman"/>
          <w:sz w:val="22"/>
        </w:rPr>
        <w:t xml:space="preserve"> </w:t>
      </w:r>
      <w:r w:rsidR="000C1E00" w:rsidRPr="00A8432D">
        <w:t xml:space="preserve"> în cadrul aceluiași apel sau al unor apeluri de selecție diferite</w:t>
      </w:r>
      <w:r w:rsidRPr="00A8432D">
        <w:t>,</w:t>
      </w:r>
      <w:r>
        <w:t xml:space="preserve"> respectând, pe lângă condiți</w:t>
      </w:r>
      <w:r w:rsidR="000C1E00">
        <w:t xml:space="preserve">ile minime, următoarele </w:t>
      </w:r>
      <w:r w:rsidR="009B7E80">
        <w:t xml:space="preserve">condiții </w:t>
      </w:r>
      <w:r w:rsidR="009B7E80">
        <w:rPr>
          <w:rFonts w:cs="Times New Roman"/>
        </w:rPr>
        <w:t>(conform Ghidului de implementare 19.2)</w:t>
      </w:r>
      <w:r>
        <w:t>:</w:t>
      </w:r>
    </w:p>
    <w:p w:rsidR="0079694C" w:rsidRDefault="0079694C" w:rsidP="00346F84">
      <w:pPr>
        <w:pStyle w:val="ListParagraph"/>
        <w:numPr>
          <w:ilvl w:val="0"/>
          <w:numId w:val="10"/>
        </w:numPr>
      </w:pPr>
      <w:r>
        <w:lastRenderedPageBreak/>
        <w:t>acțiunile proiectului să nu vizeze aceiași participanți din cadrul GAL, care au mai beneficiat de acțiuni de formare și informare în cadrul altui proiect similar (cu aceeași tematică), inclusiv proiecte finanțate în perioada de programare 2007 ‐ 2013;</w:t>
      </w:r>
    </w:p>
    <w:p w:rsidR="0079694C" w:rsidRDefault="0079694C" w:rsidP="00346F84">
      <w:pPr>
        <w:pStyle w:val="ListParagraph"/>
        <w:numPr>
          <w:ilvl w:val="0"/>
          <w:numId w:val="10"/>
        </w:numPr>
      </w:pPr>
      <w:r>
        <w:t>acțiunile propuse prin noul proiect să nu fie identice cu acțiunile unui proiect anterior depus de către același solicitant în c</w:t>
      </w:r>
      <w:r w:rsidR="00A71A6B">
        <w:t>adrul aceluiași GAL și finanțat.</w:t>
      </w:r>
    </w:p>
    <w:p w:rsidR="0079694C" w:rsidRDefault="0079694C" w:rsidP="0079694C">
      <w:r>
        <w:t>Un solicitant/beneficiar, după caz, poate obţine finanţare nerambursabilă din FEADR şi de la bugetul de stat pentru mai multe proiecte de investiţii depuse pentru măsuri/sub‐măsuri din cadrul PNDR 2014‐2020, cu îndeplinirea cumulativă a următoarelor condiţii:</w:t>
      </w:r>
    </w:p>
    <w:p w:rsidR="00A71A6B" w:rsidRDefault="00A71A6B" w:rsidP="00346F84">
      <w:pPr>
        <w:pStyle w:val="ListParagraph"/>
        <w:numPr>
          <w:ilvl w:val="0"/>
          <w:numId w:val="35"/>
        </w:numPr>
      </w:pPr>
      <w:r>
        <w:t>respectarea condiţiilor de eligibilitate ale acestuia şi a regulilor ajutoarelor de stat, respectiv a celor de minimis, după caz;</w:t>
      </w:r>
    </w:p>
    <w:p w:rsidR="00A71A6B" w:rsidRDefault="00A71A6B" w:rsidP="00346F84">
      <w:pPr>
        <w:pStyle w:val="ListParagraph"/>
        <w:numPr>
          <w:ilvl w:val="0"/>
          <w:numId w:val="35"/>
        </w:numPr>
      </w:pPr>
      <w:r>
        <w:t>nu sunt create condiţiile pentru a obţine în mod necuvenit un avantaj, în sensul prevederilor art. 60 din Regulamentul (UE) nr. 1.306/2013 al Parlamentului European şi al Consiliului din 17 decembrie 2013 privind finanţarea, gestionarea şi monitorizarea politicii agricole comune şi de abrogare a Regulamentelor (CEE) nr. 352/78, (CE) nr. 165/94, (CE) nr. 2.799/98, (CE) nr. 814/2000, (CE) nr. 1.290/2005 şi (CE) nr. 485/2008 al Consiliului, în orice etapă de derulare a proiectului;</w:t>
      </w:r>
    </w:p>
    <w:p w:rsidR="00A71A6B" w:rsidRDefault="00A71A6B" w:rsidP="00346F84">
      <w:pPr>
        <w:pStyle w:val="ListParagraph"/>
        <w:numPr>
          <w:ilvl w:val="0"/>
          <w:numId w:val="35"/>
        </w:numPr>
      </w:pPr>
      <w:r>
        <w:t>prezentarea dovezii cofinanţării private a investiţiei, prin extras de cont şi/sau contract de credit acordat în vederea implementării proiectului, prin deschiderea unui cont special al proiectului în care se virează/depune minimum 50% din suma reprezentând cofinanţarea privată, disponibilul din acest cont fiind destinat plăţilor efectuate de solicitant în vederea implementării proiectului. Cheltuielile vor fi verificate la depunerea primei cereri de plată. La depunerea următoarelor cereri de plată, condiţia prezentării extrasului de cont, în vederea verificării operaţiunilor întreprinse, nu se mai aplică.</w:t>
      </w:r>
      <w:r>
        <w:t> </w:t>
      </w:r>
    </w:p>
    <w:p w:rsidR="00B33E83" w:rsidRPr="00B33E83" w:rsidRDefault="00B33E83" w:rsidP="00B33E83">
      <w:pPr>
        <w:ind w:firstLine="0"/>
        <w:contextualSpacing w:val="0"/>
        <w:rPr>
          <w:b/>
        </w:rPr>
      </w:pPr>
      <w:r w:rsidRPr="0021058D">
        <w:rPr>
          <w:b/>
        </w:rPr>
        <w:t xml:space="preserve">ATENȚIE! </w:t>
      </w:r>
      <w:r w:rsidRPr="0021058D">
        <w:rPr>
          <w:b/>
          <w:i/>
          <w:color w:val="FF0000"/>
        </w:rPr>
        <w:t>Dacă proiectul se află în sistemul AFIR (solicitantul a mai depus același proiect și în cadrul altei măsuri din PNDR), acesta nu poate fi depus și la GAL.</w:t>
      </w:r>
    </w:p>
    <w:p w:rsidR="00F207EA" w:rsidRDefault="00612B6B" w:rsidP="00612B6B">
      <w:pPr>
        <w:ind w:firstLine="708"/>
        <w:contextualSpacing w:val="0"/>
        <w:jc w:val="left"/>
      </w:pPr>
      <w:r>
        <w:t xml:space="preserve">Proiectele depuse sunt verificate în Registrul electronic al cererilor de finanțare. Dacă în registru același proiect este înregistrat în cadrul altei măsuri din PNDR, dar statutul este retras/ neconform/ neeligibil, acesta poate fi depus la GAL. Dacă solicitantul are mai mult de </w:t>
      </w:r>
      <w:r>
        <w:lastRenderedPageBreak/>
        <w:t>o cerere de finantare selectată (mai există o cerere neretrasă), atunci cererea</w:t>
      </w:r>
      <w:r w:rsidR="009B7E80">
        <w:t xml:space="preserve"> este respinsă de la verificare (neeligibilă).</w:t>
      </w:r>
      <w:r w:rsidR="00F207EA">
        <w:br w:type="page"/>
      </w:r>
    </w:p>
    <w:p w:rsidR="0079694C" w:rsidRDefault="0079694C" w:rsidP="00F207EA">
      <w:pPr>
        <w:pStyle w:val="Heading1"/>
      </w:pPr>
      <w:bookmarkStart w:id="24" w:name="_Toc515352351"/>
      <w:r>
        <w:lastRenderedPageBreak/>
        <w:t>Capitolul 4. CONDIŢII MINIME OBLIGATORII PENTRU ACORDAREA SPRIJINULUI</w:t>
      </w:r>
      <w:bookmarkEnd w:id="24"/>
    </w:p>
    <w:p w:rsidR="0079694C" w:rsidRDefault="0079694C" w:rsidP="0079694C">
      <w:r>
        <w:t>Este important ca înaintea depunerii cererii de finanţare să stabiliți, obiectiv, punctajul pe care proiectul îl realizează şi să specificaţi valoarea punctajului în cererea de finanţare, secţiunea A „Date despre tipul de proiect şi beneficiar”.</w:t>
      </w:r>
    </w:p>
    <w:p w:rsidR="00612B6B" w:rsidRPr="00675A63" w:rsidRDefault="00612B6B" w:rsidP="0079694C">
      <w:pPr>
        <w:rPr>
          <w:szCs w:val="24"/>
        </w:rPr>
      </w:pPr>
      <w:r w:rsidRPr="00675A63">
        <w:rPr>
          <w:szCs w:val="24"/>
        </w:rPr>
        <w:t>Valoarea proiectului trebuie să fie fundamentată în raport cu durata, acțiunile și rezultatele proiectului și categoriile de cheltuieli să fie încadrate corect în bugetul indicativ. Costurile prevăzute în proiect trebuie să fie rezonabile, justificate şi să corespundă principiilor unei bune gestionări financiare, în special din punct de vedere al raportului preţ-calitate şi al rentabilităţii.</w:t>
      </w:r>
    </w:p>
    <w:p w:rsidR="0079694C" w:rsidRDefault="0079694C" w:rsidP="0079694C">
      <w:pPr>
        <w:rPr>
          <w:b/>
          <w:i/>
          <w:color w:val="FF0000"/>
        </w:rPr>
      </w:pPr>
      <w:r w:rsidRPr="00F207EA">
        <w:rPr>
          <w:b/>
        </w:rPr>
        <w:t xml:space="preserve">ATENȚIE! </w:t>
      </w:r>
      <w:r w:rsidR="00A71A6B">
        <w:rPr>
          <w:b/>
          <w:i/>
          <w:color w:val="FF0000"/>
        </w:rPr>
        <w:t>Pentru justificarea condiţiilor minime obligatorii specifice proiectului dumnevoastră este necesar să fie prezentate în cuprinsul Cererii de Finanțare/ Studiului de Fezabilitate/Memoriului justificativ/Documentaţiei de Avizare pentru Lucrări de Intervenţii toate informaţiile concludente, informaţii pe care documentele justificative anexate le vor demonstra şi susţine.</w:t>
      </w:r>
    </w:p>
    <w:p w:rsidR="00675A63" w:rsidRDefault="00675A63" w:rsidP="0079694C">
      <w:pPr>
        <w:rPr>
          <w:b/>
          <w:i/>
          <w:color w:val="FF0000"/>
        </w:rPr>
      </w:pPr>
    </w:p>
    <w:p w:rsidR="00612B6B" w:rsidRDefault="00FF1154" w:rsidP="0079694C">
      <w:pPr>
        <w:rPr>
          <w:b/>
        </w:rPr>
      </w:pPr>
      <w:bookmarkStart w:id="25" w:name="_Toc515352352"/>
      <w:r w:rsidRPr="00FF1154">
        <w:rPr>
          <w:rStyle w:val="Heading2Char"/>
        </w:rPr>
        <w:t xml:space="preserve">4.1 </w:t>
      </w:r>
      <w:r w:rsidR="00612B6B" w:rsidRPr="00FF1154">
        <w:rPr>
          <w:rStyle w:val="Heading2Char"/>
        </w:rPr>
        <w:t>Criterii de eligibilitate</w:t>
      </w:r>
      <w:r w:rsidR="00A71A6B">
        <w:rPr>
          <w:rStyle w:val="Heading2Char"/>
        </w:rPr>
        <w:t xml:space="preserve"> </w:t>
      </w:r>
      <w:r w:rsidR="00CB2AFD" w:rsidRPr="00FF1154">
        <w:rPr>
          <w:rStyle w:val="Heading2Char"/>
        </w:rPr>
        <w:t>a</w:t>
      </w:r>
      <w:r w:rsidR="00D00620">
        <w:rPr>
          <w:rStyle w:val="Heading2Char"/>
        </w:rPr>
        <w:t>le</w:t>
      </w:r>
      <w:r w:rsidR="00CB2AFD" w:rsidRPr="00FF1154">
        <w:rPr>
          <w:rStyle w:val="Heading2Char"/>
        </w:rPr>
        <w:t xml:space="preserve"> solicitantului</w:t>
      </w:r>
      <w:bookmarkEnd w:id="25"/>
      <w:r w:rsidR="00E35096" w:rsidRPr="00CB2AFD">
        <w:rPr>
          <w:b/>
        </w:rPr>
        <w:t>:</w:t>
      </w:r>
    </w:p>
    <w:p w:rsidR="00FF1154" w:rsidRDefault="00FF1154" w:rsidP="00346F84">
      <w:pPr>
        <w:pStyle w:val="ListParagraph"/>
        <w:numPr>
          <w:ilvl w:val="0"/>
          <w:numId w:val="25"/>
        </w:numPr>
        <w:rPr>
          <w:i/>
        </w:rPr>
      </w:pPr>
      <w:r w:rsidRPr="00FF1154">
        <w:t>Solicitantul nu trebuie să fie înregistrat în Registrul debitorilor AFIR (atât pentru Programul SAPARD, cât și pentru FEADR)</w:t>
      </w:r>
      <w:r>
        <w:t xml:space="preserve"> sau în </w:t>
      </w:r>
      <w:r w:rsidRPr="00AA598F">
        <w:t>Bazele de date privind dubla finanţare</w:t>
      </w:r>
      <w:r>
        <w:t xml:space="preserve">. </w:t>
      </w:r>
      <w:r w:rsidRPr="00FF1154">
        <w:rPr>
          <w:i/>
        </w:rPr>
        <w:t>Se vor verifica Declaratia pe proprie răspundere, Registrul Debitorilor, Baza de date a proiectelor finanțate, Raportul asupra utilizării programelor de fi</w:t>
      </w:r>
      <w:r>
        <w:rPr>
          <w:i/>
        </w:rPr>
        <w:t>n</w:t>
      </w:r>
      <w:r w:rsidR="00C64ECF">
        <w:rPr>
          <w:i/>
        </w:rPr>
        <w:t>a</w:t>
      </w:r>
      <w:r>
        <w:rPr>
          <w:i/>
        </w:rPr>
        <w:t>nțare nerambursabilă;</w:t>
      </w:r>
    </w:p>
    <w:p w:rsidR="00B128B8" w:rsidRPr="009B7E80" w:rsidRDefault="009B7E80" w:rsidP="00346F84">
      <w:pPr>
        <w:pStyle w:val="ListParagraph"/>
        <w:numPr>
          <w:ilvl w:val="0"/>
          <w:numId w:val="25"/>
        </w:numPr>
        <w:rPr>
          <w:i/>
        </w:rPr>
      </w:pPr>
      <w:r w:rsidRPr="00D85720">
        <w:t>Solicitantul trebuie să își însușească în totalitate angajamentele asumate în Declarația pe proprie răspundere.</w:t>
      </w:r>
      <w:r w:rsidRPr="00D85720">
        <w:rPr>
          <w:i/>
        </w:rPr>
        <w:t xml:space="preserve"> Se verifică Declarația pe proprie răspundere </w:t>
      </w:r>
      <w:r>
        <w:rPr>
          <w:i/>
        </w:rPr>
        <w:t>din</w:t>
      </w:r>
      <w:r w:rsidRPr="00D85720">
        <w:rPr>
          <w:i/>
        </w:rPr>
        <w:t xml:space="preserve"> Cererea de finanțare.</w:t>
      </w:r>
    </w:p>
    <w:p w:rsidR="00CB2AFD" w:rsidRPr="00FF1154" w:rsidRDefault="00CB2AFD" w:rsidP="00346F84">
      <w:pPr>
        <w:pStyle w:val="ListParagraph"/>
        <w:numPr>
          <w:ilvl w:val="0"/>
          <w:numId w:val="25"/>
        </w:numPr>
      </w:pPr>
      <w:r w:rsidRPr="00AA598F">
        <w:t>Solicitantul respectă prevederile art. 6</w:t>
      </w:r>
      <w:r w:rsidRPr="00FF1154">
        <w:rPr>
          <w:vertAlign w:val="superscript"/>
        </w:rPr>
        <w:t>1</w:t>
      </w:r>
      <w:r w:rsidRPr="00AA598F">
        <w:t>, din H.G. Nr.226/2015 privind stabilirea cadrului general de implementare a măsurilor programului naţional de dezvoltare rurală cofinanţate din Fondul European Agricol pentru Dezvoltare Rurală şi de la bugetul de stat cu modificarile si completarile ulterioare?</w:t>
      </w:r>
      <w:r w:rsidR="00A71A6B">
        <w:t xml:space="preserve"> </w:t>
      </w:r>
      <w:r w:rsidRPr="00FF1154">
        <w:rPr>
          <w:i/>
        </w:rPr>
        <w:t xml:space="preserve">(solicitantul care se </w:t>
      </w:r>
      <w:r w:rsidRPr="00FF1154">
        <w:rPr>
          <w:i/>
        </w:rPr>
        <w:lastRenderedPageBreak/>
        <w:t>încadrează în prevederile art. 6</w:t>
      </w:r>
      <w:r w:rsidRPr="00FF1154">
        <w:rPr>
          <w:i/>
          <w:vertAlign w:val="superscript"/>
        </w:rPr>
        <w:t>1</w:t>
      </w:r>
      <w:r w:rsidRPr="00FF1154">
        <w:rPr>
          <w:i/>
        </w:rPr>
        <w:t xml:space="preserve"> poate depune/ redepune doar în sesiunile următoare celei în care a fost depus proiectul selectat pentru finanțare, lansate de GAL - dacă este cazul)</w:t>
      </w:r>
    </w:p>
    <w:p w:rsidR="009B7E80" w:rsidRDefault="009B7E80" w:rsidP="00346F84">
      <w:pPr>
        <w:pStyle w:val="ListParagraph"/>
        <w:numPr>
          <w:ilvl w:val="0"/>
          <w:numId w:val="25"/>
        </w:numPr>
        <w:rPr>
          <w:i/>
        </w:rPr>
      </w:pPr>
      <w:r w:rsidRPr="00FF1154">
        <w:t xml:space="preserve">Solicitantul nu trebuie să fie în insolvență sau incapacitate de plată. </w:t>
      </w:r>
      <w:r w:rsidRPr="00FF1154">
        <w:rPr>
          <w:i/>
        </w:rPr>
        <w:t xml:space="preserve">Se vor verifica: </w:t>
      </w:r>
      <w:r>
        <w:rPr>
          <w:i/>
        </w:rPr>
        <w:t>D</w:t>
      </w:r>
      <w:r w:rsidRPr="00FF1154">
        <w:rPr>
          <w:i/>
        </w:rPr>
        <w:t>eclarația pe propria răspundere, Buletinul Procedurilor de Insolvență, alte documente specifice, după caz, fiecărei categorii de solicitanți.</w:t>
      </w:r>
    </w:p>
    <w:p w:rsidR="001408AA" w:rsidRPr="003D556F" w:rsidRDefault="001408AA" w:rsidP="001408AA">
      <w:pPr>
        <w:pStyle w:val="ListParagraph"/>
        <w:numPr>
          <w:ilvl w:val="0"/>
          <w:numId w:val="25"/>
        </w:numPr>
        <w:rPr>
          <w:i/>
        </w:rPr>
      </w:pPr>
      <w:r w:rsidRPr="003D556F">
        <w:t>Solicitantul respectă regula  privind cumulul ajutoarelor de minimis</w:t>
      </w:r>
      <w:r w:rsidRPr="003D556F">
        <w:rPr>
          <w:i/>
        </w:rPr>
        <w:t>.</w:t>
      </w:r>
      <w:r w:rsidR="00B12AB3" w:rsidRPr="003D556F">
        <w:rPr>
          <w:i/>
        </w:rPr>
        <w:t xml:space="preserve"> Se va</w:t>
      </w:r>
      <w:r w:rsidRPr="003D556F">
        <w:rPr>
          <w:i/>
        </w:rPr>
        <w:t xml:space="preserve"> verifica: </w:t>
      </w:r>
      <w:bookmarkStart w:id="26" w:name="_Hlk528754145"/>
      <w:r w:rsidRPr="003D556F">
        <w:rPr>
          <w:i/>
        </w:rPr>
        <w:t>Declaraţia pe propria răspundere a solicitantului cu privire la respectarea regulii privind cumulul ajutoarelor, în conformitate cu prevederile  Ordinului nr. 107/24.04.2017 al ministrului agriculturii și dezvoltării rurale.</w:t>
      </w:r>
      <w:bookmarkEnd w:id="26"/>
    </w:p>
    <w:p w:rsidR="001408AA" w:rsidRPr="001408AA" w:rsidRDefault="001408AA" w:rsidP="001408AA">
      <w:pPr>
        <w:pStyle w:val="ListParagraph"/>
        <w:ind w:firstLine="0"/>
        <w:rPr>
          <w:i/>
          <w:highlight w:val="yellow"/>
        </w:rPr>
      </w:pPr>
    </w:p>
    <w:p w:rsidR="00CB2AFD" w:rsidRPr="00FF1154" w:rsidRDefault="00FF1154" w:rsidP="00FF1154">
      <w:pPr>
        <w:ind w:firstLine="360"/>
        <w:rPr>
          <w:b/>
        </w:rPr>
      </w:pPr>
      <w:bookmarkStart w:id="27" w:name="_Toc515352353"/>
      <w:r w:rsidRPr="00FF1154">
        <w:rPr>
          <w:rStyle w:val="Heading2Char"/>
        </w:rPr>
        <w:t>4.2 Criterii de eligibilitate a</w:t>
      </w:r>
      <w:r w:rsidR="00D00620">
        <w:rPr>
          <w:rStyle w:val="Heading2Char"/>
        </w:rPr>
        <w:t>le</w:t>
      </w:r>
      <w:r w:rsidRPr="00FF1154">
        <w:rPr>
          <w:rStyle w:val="Heading2Char"/>
        </w:rPr>
        <w:t xml:space="preserve"> proiectului</w:t>
      </w:r>
      <w:bookmarkEnd w:id="27"/>
      <w:r w:rsidRPr="00FF1154">
        <w:rPr>
          <w:b/>
        </w:rPr>
        <w:t>:</w:t>
      </w:r>
    </w:p>
    <w:p w:rsidR="00B15BCF" w:rsidRPr="00B15BCF" w:rsidRDefault="00B15BCF" w:rsidP="00B15BCF">
      <w:r w:rsidRPr="00B15BCF">
        <w:rPr>
          <w:b/>
        </w:rPr>
        <w:t xml:space="preserve">EG1 </w:t>
      </w:r>
      <w:r w:rsidRPr="00B15BCF">
        <w:t>Solicitantul trebuie să se încadreze în categoria beneficiarilor eligibili</w:t>
      </w:r>
      <w:r>
        <w:t xml:space="preserve">. </w:t>
      </w:r>
      <w:r w:rsidRPr="00FF1154">
        <w:rPr>
          <w:i/>
        </w:rPr>
        <w:t>Se vor verifica actele juridice de înființare și funcționare, specifice fiecărei categorii de solicitanți;</w:t>
      </w:r>
      <w:r>
        <w:rPr>
          <w:i/>
        </w:rPr>
        <w:t>după caz Acordul de Cooperare.</w:t>
      </w:r>
    </w:p>
    <w:p w:rsidR="00B15BCF" w:rsidRPr="00B15BCF" w:rsidRDefault="00B15BCF" w:rsidP="00B15BCF">
      <w:pPr>
        <w:ind w:firstLine="708"/>
        <w:rPr>
          <w:i/>
        </w:rPr>
      </w:pPr>
      <w:r w:rsidRPr="00B15BCF">
        <w:rPr>
          <w:b/>
        </w:rPr>
        <w:t xml:space="preserve">EG2 </w:t>
      </w:r>
      <w:r w:rsidRPr="00B15BCF">
        <w:t>Investiția trebuie să se încadreze în cel puțin una dintre acțiunile eligibile din fișa măsurii din SDL</w:t>
      </w:r>
      <w:r>
        <w:t xml:space="preserve">. </w:t>
      </w:r>
      <w:r w:rsidRPr="000132D4">
        <w:rPr>
          <w:i/>
        </w:rPr>
        <w:t>Se verifică Studiul de Fezabilitate/ Documentația de Avizare a Lucrărilor de Intervenții/ Memoriu Justificativ (doar în cazul achizițiilor simple și dotărilor care nu presupun montaj) întocmite conform legislaţiei în vigoare, Certificatul de Urbanism, după caz.</w:t>
      </w:r>
    </w:p>
    <w:p w:rsidR="00B15BCF" w:rsidRPr="00B15BCF" w:rsidRDefault="00B15BCF" w:rsidP="00B15BCF">
      <w:pPr>
        <w:rPr>
          <w:b/>
        </w:rPr>
      </w:pPr>
      <w:r w:rsidRPr="00B15BCF">
        <w:rPr>
          <w:b/>
        </w:rPr>
        <w:t xml:space="preserve">EG3 </w:t>
      </w:r>
      <w:r w:rsidRPr="00B15BCF">
        <w:t>Solicitantul trebuie să se angajeze că va asigura mentenanța investiției pe o perioadă de minimum 5 ani de la data ultimei plaţi.</w:t>
      </w:r>
      <w:r>
        <w:t xml:space="preserve"> </w:t>
      </w:r>
      <w:r>
        <w:rPr>
          <w:i/>
        </w:rPr>
        <w:t>Se vor verifica declarația pe propria răspundere, Hotărârea Consiliului Local,  Hotărârea Adunării Generale a ONG, după caz.</w:t>
      </w:r>
    </w:p>
    <w:p w:rsidR="00B15BCF" w:rsidRDefault="00B15BCF" w:rsidP="00B15BCF">
      <w:pPr>
        <w:rPr>
          <w:i/>
        </w:rPr>
      </w:pPr>
      <w:r w:rsidRPr="00B15BCF">
        <w:rPr>
          <w:b/>
        </w:rPr>
        <w:t xml:space="preserve">EG4 </w:t>
      </w:r>
      <w:r w:rsidRPr="00B15BCF">
        <w:t>Investiția trebuie să demonstreze necesitatea, oportunitatea și potențialul economic al acesteia.</w:t>
      </w:r>
      <w:r>
        <w:t xml:space="preserve"> </w:t>
      </w:r>
      <w:r>
        <w:rPr>
          <w:i/>
        </w:rPr>
        <w:t>Se vor verifica Hotărârea Consiliului Local, Hotărârea Adunarii Generale a ONG, după caz.</w:t>
      </w:r>
    </w:p>
    <w:p w:rsidR="003F2E22" w:rsidRPr="00B15BCF" w:rsidRDefault="003F2E22" w:rsidP="003F2E22">
      <w:pPr>
        <w:ind w:firstLine="708"/>
      </w:pPr>
      <w:r>
        <w:rPr>
          <w:b/>
        </w:rPr>
        <w:t>EG5</w:t>
      </w:r>
      <w:r w:rsidRPr="00B15BCF">
        <w:rPr>
          <w:b/>
        </w:rPr>
        <w:t xml:space="preserve"> </w:t>
      </w:r>
      <w:r w:rsidRPr="00B15BCF">
        <w:t>Solicitantul investiţiilor trebuie să facă dovada proprietății terenului/ administrării în cazul domeniului public al statului.</w:t>
      </w:r>
      <w:r>
        <w:t xml:space="preserve"> </w:t>
      </w:r>
      <w:r w:rsidRPr="000132D4">
        <w:rPr>
          <w:i/>
        </w:rPr>
        <w:t xml:space="preserve">Se verifică Inventarul bunurilor ce aparţin domeniului public al Comunei/comunelor, Hotărârea Consiliului Local privind aprobarea modificărilor şi / sau completărilor la inventar,  Avizul administratorului terenului aparţinând domeniului public, altul decat cel administrat de primărie (dacă este cazul), </w:t>
      </w:r>
      <w:r w:rsidRPr="000132D4">
        <w:rPr>
          <w:i/>
        </w:rPr>
        <w:lastRenderedPageBreak/>
        <w:t>Documente doveditoare de către ONG-uri privind dreptul de proprietate /administrare pe o perioadă de 10 ani, asupra bunurilor imobile la care se vor efectua lucrări, conform cererii de finanţare</w:t>
      </w:r>
      <w:r>
        <w:rPr>
          <w:i/>
        </w:rPr>
        <w:t>.</w:t>
      </w:r>
    </w:p>
    <w:p w:rsidR="003F2E22" w:rsidRPr="00B15BCF" w:rsidRDefault="003F2E22" w:rsidP="00B15BCF">
      <w:pPr>
        <w:rPr>
          <w:b/>
        </w:rPr>
      </w:pPr>
    </w:p>
    <w:p w:rsidR="00B15BCF" w:rsidRPr="00B15BCF" w:rsidRDefault="003F2E22" w:rsidP="00B15BCF">
      <w:pPr>
        <w:rPr>
          <w:b/>
        </w:rPr>
      </w:pPr>
      <w:r>
        <w:rPr>
          <w:b/>
        </w:rPr>
        <w:t>EG6</w:t>
      </w:r>
      <w:r w:rsidR="00B15BCF" w:rsidRPr="00B15BCF">
        <w:rPr>
          <w:b/>
        </w:rPr>
        <w:t xml:space="preserve"> </w:t>
      </w:r>
      <w:r w:rsidR="00B15BCF" w:rsidRPr="00B15BCF">
        <w:t>Investiția trebuie să respecte Planul Urbanistic General în vigoare (doar pentru proiectele care prevăd investiții pentru care se prezintă certificatul de urbanism).</w:t>
      </w:r>
      <w:r w:rsidR="00B15BCF">
        <w:t xml:space="preserve"> </w:t>
      </w:r>
      <w:r w:rsidR="00B15BCF" w:rsidRPr="000132D4">
        <w:rPr>
          <w:i/>
        </w:rPr>
        <w:t>Se verifică Certificatul de Urbanism.</w:t>
      </w:r>
    </w:p>
    <w:p w:rsidR="00B15BCF" w:rsidRPr="00B15BCF" w:rsidRDefault="00B15BCF" w:rsidP="00B15BCF">
      <w:r w:rsidRPr="00B15BCF">
        <w:rPr>
          <w:b/>
        </w:rPr>
        <w:t xml:space="preserve">EG7 </w:t>
      </w:r>
      <w:r w:rsidRPr="00B15BCF">
        <w:t>Investiția trebuie sa se realizeze pe teritoriul acoperit de Asociația GAL Lider Cluj.</w:t>
      </w:r>
      <w:r>
        <w:t xml:space="preserve"> </w:t>
      </w:r>
      <w:r w:rsidRPr="00D85720">
        <w:rPr>
          <w:i/>
        </w:rPr>
        <w:t>Se va verifica dacă investiția se realizează la nivel de comună, respectiv în satele componente</w:t>
      </w:r>
      <w:r>
        <w:rPr>
          <w:i/>
        </w:rPr>
        <w:t xml:space="preserve"> ale comunelor:</w:t>
      </w:r>
      <w:r w:rsidRPr="00D85720">
        <w:rPr>
          <w:i/>
        </w:rPr>
        <w:t xml:space="preserve"> Aiton, Băișoara, Ciurila, Feleacu, Iara, Petreștii de Jos,</w:t>
      </w:r>
      <w:r>
        <w:rPr>
          <w:i/>
        </w:rPr>
        <w:t xml:space="preserve"> Ploscoş, Tureni și Valea Ierii.</w:t>
      </w:r>
    </w:p>
    <w:p w:rsidR="00B15BCF" w:rsidRPr="00B15BCF" w:rsidRDefault="00B15BCF" w:rsidP="00B15BCF">
      <w:pPr>
        <w:rPr>
          <w:b/>
        </w:rPr>
      </w:pPr>
      <w:r w:rsidRPr="00B15BCF">
        <w:rPr>
          <w:b/>
        </w:rPr>
        <w:t xml:space="preserve">EG8 </w:t>
      </w:r>
      <w:r w:rsidRPr="00B15BCF">
        <w:t>Modernizarea, reabilitarea, amenajarea și dotarea trebuie să aibă loc în clădiri a căror destinație inițială nu a fost furnizarea de servicii similare sau identice.</w:t>
      </w:r>
      <w:r>
        <w:t xml:space="preserve"> </w:t>
      </w:r>
      <w:r w:rsidRPr="000132D4">
        <w:rPr>
          <w:i/>
        </w:rPr>
        <w:t>Se vor verifica Studiile de Fezabilitate/ Documentațiile de Avizare pentru Lucrări de  Intervenții / Memoriul Justificativ</w:t>
      </w:r>
      <w:r>
        <w:rPr>
          <w:i/>
        </w:rPr>
        <w:t>.</w:t>
      </w:r>
    </w:p>
    <w:p w:rsidR="00B15BCF" w:rsidRPr="00B15BCF" w:rsidRDefault="00B15BCF" w:rsidP="00B15BCF">
      <w:pPr>
        <w:rPr>
          <w:b/>
        </w:rPr>
      </w:pPr>
      <w:r w:rsidRPr="00B15BCF">
        <w:rPr>
          <w:b/>
        </w:rPr>
        <w:t xml:space="preserve">EG9 </w:t>
      </w:r>
      <w:r w:rsidRPr="00B15BCF">
        <w:t>Construirea, modernizarea, reabilitarea, amenajarea și dotarea trebuie să asigure posibilitatea furnizării ulterioare de servicii integrate: sociale, educaționale și ocupare (cel puțin două din trei).</w:t>
      </w:r>
      <w:r w:rsidRPr="00B15BCF">
        <w:rPr>
          <w:b/>
        </w:rPr>
        <w:t xml:space="preserve"> </w:t>
      </w:r>
      <w:r w:rsidRPr="000132D4">
        <w:rPr>
          <w:i/>
        </w:rPr>
        <w:t>Se vor verifica Studiile de Fezabilitate/ Documentațiile de Avizare pentru Lucrări de  Intervenții / Memoriul Justificativ</w:t>
      </w:r>
      <w:r>
        <w:rPr>
          <w:i/>
        </w:rPr>
        <w:t>.</w:t>
      </w:r>
    </w:p>
    <w:p w:rsidR="00B15BCF" w:rsidRPr="00B15BCF" w:rsidRDefault="00B15BCF" w:rsidP="00B15BCF">
      <w:pPr>
        <w:ind w:firstLine="708"/>
        <w:rPr>
          <w:i/>
        </w:rPr>
      </w:pPr>
      <w:r w:rsidRPr="00B15BCF">
        <w:rPr>
          <w:b/>
        </w:rPr>
        <w:t xml:space="preserve">EG10 </w:t>
      </w:r>
      <w:r w:rsidRPr="00B15BCF">
        <w:t>Toţi beneficiarii direcţi ai acestor proiecte trebuie să asigure sustenabilitatea proiectului, beneficiarii pot solicita finanţare prin Axa 5 POCU, prin depunerea unui proiect distinct cu respectarea condiţiilor specifice POCU.</w:t>
      </w:r>
      <w:r>
        <w:t xml:space="preserve"> </w:t>
      </w:r>
      <w:r w:rsidRPr="000132D4">
        <w:rPr>
          <w:i/>
        </w:rPr>
        <w:t>Se vor verifica Studiile de Fezabilitate/ Documentațiile de Avizare pentru Lucrări de  Intervenții / Memoriul Justificativ</w:t>
      </w:r>
      <w:r>
        <w:rPr>
          <w:i/>
        </w:rPr>
        <w:t xml:space="preserve">, </w:t>
      </w:r>
      <w:r w:rsidRPr="00B15BCF">
        <w:rPr>
          <w:i/>
        </w:rPr>
        <w:t>Declarație pe propria răspundere privind asuparea sustenabilității intervenției prin accesarea de fonduri POCU</w:t>
      </w:r>
      <w:r>
        <w:rPr>
          <w:i/>
        </w:rPr>
        <w:t>.</w:t>
      </w:r>
    </w:p>
    <w:p w:rsidR="00935168" w:rsidRDefault="00B15BCF" w:rsidP="00B15BCF">
      <w:pPr>
        <w:rPr>
          <w:i/>
        </w:rPr>
      </w:pPr>
      <w:r w:rsidRPr="00B15BCF">
        <w:rPr>
          <w:b/>
        </w:rPr>
        <w:t>EG11</w:t>
      </w:r>
      <w:r>
        <w:rPr>
          <w:b/>
        </w:rPr>
        <w:t xml:space="preserve"> </w:t>
      </w:r>
      <w:r w:rsidRPr="00B15BCF">
        <w:t>Toate proiectele vor asigura evitarea segregării.</w:t>
      </w:r>
      <w:r>
        <w:rPr>
          <w:b/>
        </w:rPr>
        <w:t xml:space="preserve"> </w:t>
      </w:r>
      <w:r w:rsidR="00935168" w:rsidRPr="000132D4">
        <w:rPr>
          <w:i/>
        </w:rPr>
        <w:t>Se vor verifica Studiile de Fezabilitate/ Documentațiile de Avizare pentru Lucrări de  Intervenții / Memoriul Justificativ</w:t>
      </w:r>
      <w:r>
        <w:rPr>
          <w:i/>
        </w:rPr>
        <w:t>.</w:t>
      </w:r>
    </w:p>
    <w:p w:rsidR="00935168" w:rsidRDefault="00935168" w:rsidP="00935168">
      <w:pPr>
        <w:ind w:firstLine="0"/>
      </w:pPr>
    </w:p>
    <w:p w:rsidR="00935168" w:rsidRDefault="00935168" w:rsidP="00935168">
      <w:pPr>
        <w:ind w:firstLine="0"/>
        <w:rPr>
          <w:i/>
        </w:rPr>
      </w:pPr>
      <w:r>
        <w:rPr>
          <w:b/>
          <w:i/>
        </w:rPr>
        <w:t>NOTĂ</w:t>
      </w:r>
      <w:r>
        <w:rPr>
          <w:i/>
        </w:rPr>
        <w:t xml:space="preserve">  </w:t>
      </w:r>
      <w:r>
        <w:rPr>
          <w:i/>
          <w:iCs/>
          <w:szCs w:val="24"/>
        </w:rPr>
        <w:t>În cazul proiectelor ce necesită lucrări de construcții este necesară prezentarea Certificatului de Urbanism, la momentul depunerii Cererii de Finanțare.</w:t>
      </w:r>
    </w:p>
    <w:p w:rsidR="0079694C" w:rsidRDefault="0079694C" w:rsidP="0079694C">
      <w:r>
        <w:lastRenderedPageBreak/>
        <w:t>Evaluarea proiectelor se efectuează fără obligativitatea prezentării documentului care atestă evaluarea impactului preconizat asupra mediului şi/sau de evaluare adecvată, respectiv a acordului de mediu/avizului Natura 2000. Aceste documente se vor prezenta cu respectarea prevederilor HG nr. 226/2015, cu completările și modificările ulterioare.</w:t>
      </w:r>
    </w:p>
    <w:p w:rsidR="00F207EA" w:rsidRPr="000B2BAC" w:rsidRDefault="0079694C" w:rsidP="00F87D1D">
      <w:pPr>
        <w:ind w:firstLine="708"/>
      </w:pPr>
      <w:r>
        <w:t>Studiile de fezabilitate, proiectele tehnice și/sau documentațiile de avizare a lucrărilor de intervenție, aferente cererilor de finanțare depuse de solicitanții publici pentru măsuri din SDL sau scheme de ajutor, trebuie să fie întocmite potrivit prevederilor HG 907/2016 privind etapele de elaborare şi conţinutul-cadru al documentaţiilor tehnico-economice aferente obiectivelor/proiectelor de investiţii finanţate din fonduri publice.</w:t>
      </w:r>
      <w:r w:rsidR="00F207EA" w:rsidRPr="00F87D1D">
        <w:rPr>
          <w:rFonts w:eastAsiaTheme="majorEastAsia" w:cstheme="majorBidi"/>
          <w:b/>
          <w:bCs/>
          <w:color w:val="000000" w:themeColor="text1"/>
          <w:sz w:val="32"/>
          <w:szCs w:val="28"/>
        </w:rPr>
        <w:br w:type="page"/>
      </w:r>
    </w:p>
    <w:p w:rsidR="0079694C" w:rsidRDefault="0079694C" w:rsidP="00F207EA">
      <w:pPr>
        <w:pStyle w:val="Heading1"/>
      </w:pPr>
      <w:bookmarkStart w:id="28" w:name="_Toc515352354"/>
      <w:r>
        <w:lastRenderedPageBreak/>
        <w:t>Capitolul 5. CHELTUIELI ELIGIBILE ŞI NEELIGIBILE</w:t>
      </w:r>
      <w:bookmarkEnd w:id="28"/>
    </w:p>
    <w:p w:rsidR="0079694C" w:rsidRDefault="0079694C" w:rsidP="0079694C">
      <w:r>
        <w:t>În cadrul unui proiect cheltuielile pot fi eligibile şi neeligibile. Finanţarea va fi acordată doar pentru rambursarea cheltuielilor eligibile, cu o intensitate a sprijinului în conformitate cu Fişa măsurii, în limita valorii maxime a sprijinului.</w:t>
      </w:r>
    </w:p>
    <w:p w:rsidR="0079694C" w:rsidRDefault="0079694C" w:rsidP="0079694C">
      <w:r>
        <w:t>Cheltuielile neeligibile vor fi suportate integral de către beneficiarul finanţării.</w:t>
      </w:r>
    </w:p>
    <w:p w:rsidR="00CD513D" w:rsidRDefault="00CD513D" w:rsidP="00CD513D">
      <w:r>
        <w:t>Dispoziţii privind eligibilitatea cheltuielilor</w:t>
      </w:r>
      <w:r w:rsidR="00020B0E">
        <w:t>:</w:t>
      </w:r>
    </w:p>
    <w:p w:rsidR="00CD513D" w:rsidRDefault="00CD513D" w:rsidP="00CD513D">
      <w:pPr>
        <w:ind w:firstLine="0"/>
      </w:pPr>
      <w:r>
        <w:t>Cheltuieli eligibile generale vor respecta prevederile din:</w:t>
      </w:r>
    </w:p>
    <w:p w:rsidR="00CD513D" w:rsidRDefault="00CD513D" w:rsidP="00346F84">
      <w:pPr>
        <w:pStyle w:val="ListParagraph"/>
        <w:numPr>
          <w:ilvl w:val="0"/>
          <w:numId w:val="24"/>
        </w:numPr>
      </w:pPr>
      <w:r>
        <w:t>Cap. 8.1 din PNDR 2014-2020 – Dispoziții privind eligibilitatea cheltuielilor</w:t>
      </w:r>
    </w:p>
    <w:p w:rsidR="00CD513D" w:rsidRDefault="00CD513D" w:rsidP="00346F84">
      <w:pPr>
        <w:pStyle w:val="ListParagraph"/>
        <w:numPr>
          <w:ilvl w:val="0"/>
          <w:numId w:val="24"/>
        </w:numPr>
      </w:pPr>
      <w:r>
        <w:t>H.G. nr. 226/2015 - Art. 24 - Reguli privind măsura 19 "Dezvoltarea locală LEADER";</w:t>
      </w:r>
    </w:p>
    <w:p w:rsidR="00CD513D" w:rsidRDefault="00CD513D" w:rsidP="00346F84">
      <w:pPr>
        <w:pStyle w:val="ListParagraph"/>
        <w:numPr>
          <w:ilvl w:val="0"/>
          <w:numId w:val="24"/>
        </w:numPr>
      </w:pPr>
      <w:r>
        <w:t>Schema de ajutor de minimis - ”Sprijin pentru implementarea acțiunilor în cadrul strategiei de dezvoltare locală”, care se aprobă prin ordin al ministrului agriculturii și dezvoltării rurale;</w:t>
      </w:r>
    </w:p>
    <w:p w:rsidR="00CD513D" w:rsidRDefault="00CD513D" w:rsidP="00346F84">
      <w:pPr>
        <w:pStyle w:val="ListParagraph"/>
        <w:numPr>
          <w:ilvl w:val="0"/>
          <w:numId w:val="24"/>
        </w:numPr>
      </w:pPr>
      <w:r>
        <w:t>Reg.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rsidR="00CD513D" w:rsidRDefault="00CD513D" w:rsidP="00346F84">
      <w:pPr>
        <w:pStyle w:val="ListParagraph"/>
        <w:numPr>
          <w:ilvl w:val="0"/>
          <w:numId w:val="24"/>
        </w:numPr>
      </w:pPr>
      <w:r>
        <w:t>Reg. delegat (UE) nr. 807/2014 de completare a R. (UE) nr. 1305/2013 – art. 13 privind investițiile;</w:t>
      </w:r>
    </w:p>
    <w:p w:rsidR="00CD513D" w:rsidRDefault="00CD513D" w:rsidP="00346F84">
      <w:pPr>
        <w:pStyle w:val="ListParagraph"/>
        <w:numPr>
          <w:ilvl w:val="0"/>
          <w:numId w:val="24"/>
        </w:numPr>
      </w:pPr>
      <w:r>
        <w:t>Reg. (UE) nr. 1303/2013 – art. 6 privind conformitatea cu dreptul Uniunii şi legislaţia naţională, Titlul IV Instrumente financiare al R. 1303/2013 (art. 37 privind instrumenele financiare, art. 42 privind eligibilitatea cheltuielilor la închidere) și Cap. III al Titlului VII al 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rsidR="0079694C" w:rsidRDefault="0079694C" w:rsidP="007923B3">
      <w:pPr>
        <w:pStyle w:val="Heading2"/>
      </w:pPr>
      <w:bookmarkStart w:id="29" w:name="_Toc515352355"/>
      <w:r>
        <w:lastRenderedPageBreak/>
        <w:t>5.1 Tipuri de acțiuni și cheltuieli eligibile</w:t>
      </w:r>
      <w:bookmarkEnd w:id="29"/>
    </w:p>
    <w:p w:rsidR="0079694C" w:rsidRDefault="0079694C" w:rsidP="0079694C">
      <w:r>
        <w:t>Fondurile nerambursabile vor fi acordate beneficiarilor eligibili conform următoarei listei indicative a acțiunilor eligibile:</w:t>
      </w:r>
    </w:p>
    <w:p w:rsidR="00935168" w:rsidRDefault="00935168" w:rsidP="00346F84">
      <w:pPr>
        <w:pStyle w:val="ListParagraph"/>
        <w:numPr>
          <w:ilvl w:val="0"/>
          <w:numId w:val="36"/>
        </w:numPr>
      </w:pPr>
      <w:r>
        <w:t>construire, modernizare, reabilitare, amenajare şi dotare centru multifuncțional;</w:t>
      </w:r>
    </w:p>
    <w:p w:rsidR="00935168" w:rsidRDefault="00935168" w:rsidP="00346F84">
      <w:pPr>
        <w:pStyle w:val="ListParagraph"/>
        <w:numPr>
          <w:ilvl w:val="0"/>
          <w:numId w:val="36"/>
        </w:numPr>
      </w:pPr>
      <w:r>
        <w:t>construire modernizare, reabilitare, amenajare şi dotare fermă socială;</w:t>
      </w:r>
    </w:p>
    <w:p w:rsidR="00935168" w:rsidRDefault="00935168" w:rsidP="00346F84">
      <w:pPr>
        <w:pStyle w:val="ListParagraph"/>
        <w:numPr>
          <w:ilvl w:val="0"/>
          <w:numId w:val="36"/>
        </w:numPr>
      </w:pPr>
      <w:r>
        <w:t>construire, modernizare, reabilitare, amenajare şi dotare băi comunale în comunități rome compacte și segregate;</w:t>
      </w:r>
    </w:p>
    <w:p w:rsidR="00935168" w:rsidRDefault="00935168" w:rsidP="00346F84">
      <w:pPr>
        <w:pStyle w:val="ListParagraph"/>
        <w:numPr>
          <w:ilvl w:val="0"/>
          <w:numId w:val="36"/>
        </w:numPr>
      </w:pPr>
      <w:r>
        <w:t>modernizare, reabilitare, amenajare şi dotare ateliere interetnice;</w:t>
      </w:r>
    </w:p>
    <w:p w:rsidR="00935168" w:rsidRDefault="00935168" w:rsidP="00346F84">
      <w:pPr>
        <w:pStyle w:val="ListParagraph"/>
        <w:numPr>
          <w:ilvl w:val="0"/>
          <w:numId w:val="36"/>
        </w:numPr>
      </w:pPr>
      <w:r>
        <w:t>modernizare, reabilitare, amenajare şi dotare muzee interetnice;</w:t>
      </w:r>
    </w:p>
    <w:p w:rsidR="00935168" w:rsidRDefault="00935168" w:rsidP="00346F84">
      <w:pPr>
        <w:pStyle w:val="ListParagraph"/>
        <w:numPr>
          <w:ilvl w:val="0"/>
          <w:numId w:val="36"/>
        </w:numPr>
      </w:pPr>
      <w:r>
        <w:t>modernizare, reabilitare, amenajare şi dotare centru dialog interetnic;</w:t>
      </w:r>
    </w:p>
    <w:p w:rsidR="00935168" w:rsidRDefault="00935168" w:rsidP="00346F84">
      <w:pPr>
        <w:pStyle w:val="ListParagraph"/>
        <w:numPr>
          <w:ilvl w:val="0"/>
          <w:numId w:val="36"/>
        </w:numPr>
      </w:pPr>
      <w:r>
        <w:t>modernizare, reabilitare, amenajare şi dotare centru cultural interetnic;</w:t>
      </w:r>
    </w:p>
    <w:p w:rsidR="00935168" w:rsidRDefault="00935168" w:rsidP="00346F84">
      <w:pPr>
        <w:pStyle w:val="ListParagraph"/>
        <w:numPr>
          <w:ilvl w:val="0"/>
          <w:numId w:val="36"/>
        </w:numPr>
      </w:pPr>
      <w:r>
        <w:t>modernizare, reabilitare, amenajare şi dotare centru educațional interetnic;</w:t>
      </w:r>
    </w:p>
    <w:p w:rsidR="00935168" w:rsidRDefault="00935168" w:rsidP="00346F84">
      <w:pPr>
        <w:pStyle w:val="ListParagraph"/>
        <w:numPr>
          <w:ilvl w:val="0"/>
          <w:numId w:val="36"/>
        </w:numPr>
      </w:pPr>
      <w:r>
        <w:t>modernizare, reabilitare, amenajare şi dotare centru voluntariat interetnic;</w:t>
      </w:r>
    </w:p>
    <w:p w:rsidR="00935168" w:rsidRDefault="00935168" w:rsidP="00346F84">
      <w:pPr>
        <w:pStyle w:val="ListParagraph"/>
        <w:numPr>
          <w:ilvl w:val="0"/>
          <w:numId w:val="36"/>
        </w:numPr>
      </w:pPr>
      <w:r>
        <w:t>dotare cu utilaje şi echipamente pentru realizare programe de școlarizare și educare a copiilor aparţinând unei minorităţi, organizarea de evenimente interetnice, realizarea de publicaţii interetnice;</w:t>
      </w:r>
    </w:p>
    <w:p w:rsidR="00935168" w:rsidRDefault="00935168" w:rsidP="00346F84">
      <w:pPr>
        <w:pStyle w:val="ListParagraph"/>
        <w:numPr>
          <w:ilvl w:val="0"/>
          <w:numId w:val="36"/>
        </w:numPr>
      </w:pPr>
      <w:r>
        <w:t>investiții pentru  îmbunătățirea condițiilor de trai în comunități rome compacte și segregate.</w:t>
      </w:r>
    </w:p>
    <w:p w:rsidR="0079694C" w:rsidRDefault="0079694C" w:rsidP="007923B3">
      <w:r>
        <w:t>Pentru a fi eligibile, toate cheltuielile aferente implement</w:t>
      </w:r>
      <w:r w:rsidR="007923B3">
        <w:t xml:space="preserve">ării proiectelor din cadrul SDL </w:t>
      </w:r>
      <w:r>
        <w:t>trebuie să fie efectuate pe teritoriul GAL.</w:t>
      </w:r>
    </w:p>
    <w:p w:rsidR="0079694C" w:rsidRDefault="0079694C" w:rsidP="0079694C">
      <w:r>
        <w:t>Conform art. 45 (2) (d) din R</w:t>
      </w:r>
      <w:r w:rsidR="0003763E">
        <w:t>eg. (UE) nr.</w:t>
      </w:r>
      <w:r>
        <w:t xml:space="preserve"> 1305/2013, sunt eligibile investițiile intangibile privind achiziționarea sau dezvoltarea de software și achiziționarea de brevete, licențe, drepturi de autor, mărci.</w:t>
      </w:r>
    </w:p>
    <w:p w:rsidR="0079694C" w:rsidRDefault="0079694C" w:rsidP="0079694C">
      <w:r>
        <w:t>Conform art. 7 (4) din HG</w:t>
      </w:r>
      <w:r w:rsidR="0003763E">
        <w:t xml:space="preserve"> nr.</w:t>
      </w:r>
      <w:r>
        <w:t xml:space="preserve"> 226/2015, Costurile generale ocazionate de cheltuielile cu construcția sau renovarea de bunuri imobile și achiziționarea sau cumpărarea prin leasing de mașini și echipamente noi, în limita valorii pe piață a activului precum onorariile pentru arhitecți, ingineri și consultanți, onorariile pentru consiliere privind durabilitatea economică și de mediu, inclusiv studiile de fezabilitate, vor fi realizate în limita a 10% din totalul cheltuielilor eligibile pentru proiectele care prevăd și construcții - montaj și în limita a 5% pentru proiectele care prevăd simpla achiziție de bunuri.</w:t>
      </w:r>
    </w:p>
    <w:p w:rsidR="0079694C" w:rsidRPr="007923B3" w:rsidRDefault="0079694C" w:rsidP="007923B3">
      <w:pPr>
        <w:ind w:firstLine="0"/>
        <w:rPr>
          <w:b/>
        </w:rPr>
      </w:pPr>
      <w:r w:rsidRPr="007923B3">
        <w:rPr>
          <w:b/>
        </w:rPr>
        <w:lastRenderedPageBreak/>
        <w:t xml:space="preserve">ATENŢIE! </w:t>
      </w:r>
      <w:r w:rsidRPr="007923B3">
        <w:rPr>
          <w:b/>
          <w:i/>
          <w:color w:val="FF0000"/>
        </w:rPr>
        <w:t>Costurile generale cu onorariile pentru arhitecţi, ingineri şi consultanţi, onorariile pentru consultanta privind durabilitatea economică şi de mediu, inclusiv studiile de fezabilitatea / documentaţiile de avizare a lucrărilor de intervenţii, se vor încadra în limita a 10% din totalul cheltuielilor eligibile pentru proiectele care prevăd construcţii-montaj.</w:t>
      </w:r>
    </w:p>
    <w:p w:rsidR="0079694C" w:rsidRDefault="0079694C" w:rsidP="009E3B2C">
      <w:pPr>
        <w:ind w:firstLine="0"/>
      </w:pPr>
      <w:r>
        <w:t>Cheltuielile privind costurile generale ale proiectului sunt:</w:t>
      </w:r>
    </w:p>
    <w:p w:rsidR="0079694C" w:rsidRDefault="0079694C" w:rsidP="0079694C">
      <w:r>
        <w:t>Cheltuieli pentru consultanță, proiectare, monitorizare și management, inclusiv onorariile pentru consultanta privind durabilitatea economică și de mediu, taxele pentru eliberarea certificatelor, potrivit art.45 din Regulamentul (UE) nr.1305/2013, precum şi cele privind obţinerea avizelor, acordurilor şi autorizaţiilor necesare implementării proiectelor, prevăzute în legislaţia naţională.</w:t>
      </w:r>
    </w:p>
    <w:p w:rsidR="0079694C" w:rsidRDefault="0079694C" w:rsidP="0079694C">
      <w:r>
        <w:t>Cheltuielile privind costurile generale ale proiectului, inclusiv cele efectuate înaintea aprobării finanţării, sunt eligibile dacă respectă prevederile art.45 din Regulamentul (UE) nr. 1305 / 2013 şi îndeplinesc următoarele condiții:</w:t>
      </w:r>
    </w:p>
    <w:p w:rsidR="0079694C" w:rsidRDefault="0079694C" w:rsidP="0079694C">
      <w:r>
        <w:t>a) sunt prevăzute sau rezultă din aplicarea legislației în vederea obținerii de avize, acorduri şi autorizații necesare implementării activităților eligibile ale operațiunii sau rezultă din cerințele minime impuse de PNDR 2014 - 2020;</w:t>
      </w:r>
    </w:p>
    <w:p w:rsidR="0079694C" w:rsidRDefault="0079694C" w:rsidP="0079694C">
      <w:r>
        <w:t>b) sunt aferente, după caz: unor studii şi/sau analize privind durabilitatea economică și de mediu, studiu de fezabilitate, proiect tehnic, documentație de avizare a lucrărilor de intervenție, întocmite în conformitate cu prevederile legislației în vigoare;</w:t>
      </w:r>
    </w:p>
    <w:p w:rsidR="0079694C" w:rsidRDefault="0079694C" w:rsidP="0079694C">
      <w:r>
        <w:t>c) sunt aferente activităților de coordonare şi supervizare a execuției şi recepției lucrărilor de construcții - montaj.</w:t>
      </w:r>
    </w:p>
    <w:p w:rsidR="0079694C" w:rsidRDefault="0079694C" w:rsidP="0079694C">
      <w:r>
        <w:t>Cheltuielile de consultanță şi pentru managementul proiectului sunt eligibile dacă respectă condițiile anterior menționate şi se vor deconta proporțional cu valoarea fiecărei tranşe de plată aferente proiectului. Excepție fac cheltuielile de consiliere pentru întocmirea dosarului Cererii de Finanţare, care se pot deconta integral în cadrul primei tranşe de plată.</w:t>
      </w:r>
    </w:p>
    <w:p w:rsidR="0079694C" w:rsidRDefault="0079694C" w:rsidP="0079694C">
      <w:r>
        <w:t>Studiile de Fezabilitate</w:t>
      </w:r>
      <w:r w:rsidR="004F7D23">
        <w:t>, proiectele tehnice</w:t>
      </w:r>
      <w:r>
        <w:t xml:space="preserve"> şi/sau documentaţiile de avizare a lucrărilor de intervenţie, aferente cererilor de finanţare depuse de solicitanţii publici pentru Măsuri/sub-măsuri din PNDR 2014-2020, trebuie întocmite potrivit prevederilor HG nr. </w:t>
      </w:r>
      <w:r w:rsidRPr="0003763E">
        <w:t xml:space="preserve">907/2016 </w:t>
      </w:r>
      <w:r>
        <w:t>- privind etapele de elaborare şi conţinutul-cadru al documentaţiilor tehnico-economice aferente obiectivelor/proiectelor de investiţii finanţate din fonduri publice.</w:t>
      </w:r>
    </w:p>
    <w:p w:rsidR="0079694C" w:rsidRDefault="0079694C" w:rsidP="0079694C">
      <w:r>
        <w:lastRenderedPageBreak/>
        <w:t>Cheltuielile necesare pentru implementarea proiectului sunt eligibile dacă:</w:t>
      </w:r>
    </w:p>
    <w:p w:rsidR="0079694C" w:rsidRDefault="0079694C" w:rsidP="0079694C">
      <w:r>
        <w:t>a) sunt realizate efectiv după data semnării contractului de finanţare şi sunt în legătură cu îndeplinirea obiectivelor investiţiei;</w:t>
      </w:r>
    </w:p>
    <w:p w:rsidR="0079694C" w:rsidRDefault="0079694C" w:rsidP="0079694C">
      <w:r>
        <w:t>b) sunt efectuate pentru realizarea investiţiei cu respectarea rezonabilităţii costurilor;</w:t>
      </w:r>
    </w:p>
    <w:p w:rsidR="0079694C" w:rsidRDefault="0079694C" w:rsidP="0079694C">
      <w:r>
        <w:t>c) sunt efectuate cu respectarea prevederilor contractului de finanţare semnat cu AFIR;</w:t>
      </w:r>
    </w:p>
    <w:p w:rsidR="0079694C" w:rsidRDefault="0079694C" w:rsidP="0079694C">
      <w:r>
        <w:t>d) sunt înregistrate în evidenţele contabile ale beneficiarului, sunt identificabile, verificabile şi sunt susţinute de originalele documentelor justificative, în condiţiile legii.</w:t>
      </w:r>
    </w:p>
    <w:p w:rsidR="0079694C" w:rsidRDefault="0079694C" w:rsidP="007923B3">
      <w:pPr>
        <w:pStyle w:val="Heading2"/>
      </w:pPr>
      <w:bookmarkStart w:id="30" w:name="_Toc515352356"/>
      <w:r>
        <w:t>5.2 Tipuri de acțiuni și cheltuieli neeligibile</w:t>
      </w:r>
      <w:bookmarkEnd w:id="30"/>
    </w:p>
    <w:p w:rsidR="00CD513D" w:rsidRDefault="0079694C" w:rsidP="0079694C">
      <w:r>
        <w:t xml:space="preserve">Cheltuielile neeligibile vor fi suportate integral de către beneficiarul finanțării. </w:t>
      </w:r>
    </w:p>
    <w:p w:rsidR="0079694C" w:rsidRDefault="0079694C" w:rsidP="0079694C">
      <w:r>
        <w:t>În cadrul proiectului nu pot fi incluse următoarele operațiuni asociate măsurilor/sub-măsurilor excluse de la finanțare prin sub-măsura 19.2, după cum urmează:.</w:t>
      </w:r>
    </w:p>
    <w:p w:rsidR="0079694C" w:rsidRDefault="0079694C" w:rsidP="0079694C">
      <w:r>
        <w:t>a) Sprijin pentru schimburi pe termen scurt la nivelul conducerii exploatațiilor și pădurilor, precum și pentru vizite în exploatații și în păduri (Art. 14/ Reg. (UE) nr. 1305/2013, alin.(1), paragraful 2.);</w:t>
      </w:r>
    </w:p>
    <w:p w:rsidR="0079694C" w:rsidRDefault="0079694C" w:rsidP="0079694C">
      <w:r>
        <w:t>b) Servicii de consiliere, servicii de gestionare a exploatației și servicii de înlocuire în cadrul exploatației (Art. 15/ Reg. (UE) nr. 1305/2013);</w:t>
      </w:r>
    </w:p>
    <w:p w:rsidR="0079694C" w:rsidRDefault="0079694C" w:rsidP="0079694C">
      <w:r>
        <w:t>c) Investiții în dezvoltarea zonelor forestiere și ameliorarea viabilității pădurilor (Art. 21 (a)/ Reg. (UE) nr. 1305/2013);</w:t>
      </w:r>
    </w:p>
    <w:p w:rsidR="0079694C" w:rsidRDefault="0079694C" w:rsidP="0079694C">
      <w:r>
        <w:t>d) Plățile pentru agromediu și climă (Art. 28/ Reg. (UE) nr. 1305/2013);</w:t>
      </w:r>
    </w:p>
    <w:p w:rsidR="0079694C" w:rsidRDefault="0079694C" w:rsidP="0079694C">
      <w:r>
        <w:t>e) Agricultură ecologică (Art. 29/Reg. (UE) nr. 1305/2013);</w:t>
      </w:r>
    </w:p>
    <w:p w:rsidR="0079694C" w:rsidRDefault="0079694C" w:rsidP="0079694C">
      <w:r>
        <w:t>f) Plăți Natura 2000 și plăți legate de Directiva - cadru privind apa (Art. 30/ Reg. (UE) nr. 1305/2013);</w:t>
      </w:r>
    </w:p>
    <w:p w:rsidR="0079694C" w:rsidRDefault="0079694C" w:rsidP="0079694C">
      <w:r>
        <w:t>g) Plăți pentru zone care se confruntă cu constrângeri naturale sau cu alte constrângeri specifice (Art. 31/ Reg. (UE) nr. 1305/2013);</w:t>
      </w:r>
    </w:p>
    <w:p w:rsidR="0079694C" w:rsidRDefault="0079694C" w:rsidP="0079694C">
      <w:r>
        <w:t>h) Plățile pentru bunăstarea animalelor (Art. 33/ Reg. (UE) 1305/2013);</w:t>
      </w:r>
    </w:p>
    <w:p w:rsidR="0079694C" w:rsidRDefault="0079694C" w:rsidP="0079694C">
      <w:r>
        <w:t>i) Servicii de silvomediu, servicii climatice și conservarea pădurilor (Art. 34/Reg. nr. (UE) 1305/2013);</w:t>
      </w:r>
    </w:p>
    <w:p w:rsidR="0079694C" w:rsidRDefault="0079694C" w:rsidP="0079694C">
      <w:r>
        <w:t>j) Sprijin pentru gestionarea riscurilor (Art. 36 -39/ Reg. (UE) nr. 1305/2013).</w:t>
      </w:r>
    </w:p>
    <w:p w:rsidR="00CD513D" w:rsidRDefault="00CD513D" w:rsidP="0079694C"/>
    <w:p w:rsidR="0079694C" w:rsidRDefault="0079694C" w:rsidP="0079694C">
      <w:r>
        <w:t>Cheltuielile neeligibile generale, conform prevederilor din Cap.8.1 din PNDR sunt:</w:t>
      </w:r>
    </w:p>
    <w:p w:rsidR="0079694C" w:rsidRDefault="0079694C" w:rsidP="00346F84">
      <w:pPr>
        <w:pStyle w:val="ListParagraph"/>
        <w:numPr>
          <w:ilvl w:val="0"/>
          <w:numId w:val="11"/>
        </w:numPr>
      </w:pPr>
      <w:r>
        <w:lastRenderedPageBreak/>
        <w:t>cheltuielile cu achiziţionarea de bunuri și echipamente ”second hand”;</w:t>
      </w:r>
    </w:p>
    <w:p w:rsidR="0079694C" w:rsidRDefault="0079694C" w:rsidP="00346F84">
      <w:pPr>
        <w:pStyle w:val="ListParagraph"/>
        <w:numPr>
          <w:ilvl w:val="0"/>
          <w:numId w:val="11"/>
        </w:numPr>
      </w:pPr>
      <w:r>
        <w:t>cheltuieli efectuate înainte de semnarea contractului de finanțare a proiectului cu excepţia:</w:t>
      </w:r>
    </w:p>
    <w:p w:rsidR="0079694C" w:rsidRDefault="0079694C" w:rsidP="00346F84">
      <w:pPr>
        <w:pStyle w:val="ListParagraph"/>
        <w:numPr>
          <w:ilvl w:val="0"/>
          <w:numId w:val="12"/>
        </w:numPr>
      </w:pPr>
      <w:r>
        <w:t>costurilor generale definite la art. 45, alin. (2) litera c) a Reg. (UE) nr. 1305/2013 care pot fi realizate înainte de depunerea cererii de finanțare;</w:t>
      </w:r>
    </w:p>
    <w:p w:rsidR="0079694C" w:rsidRDefault="0079694C" w:rsidP="00346F84">
      <w:pPr>
        <w:pStyle w:val="ListParagraph"/>
        <w:numPr>
          <w:ilvl w:val="0"/>
          <w:numId w:val="12"/>
        </w:numPr>
      </w:pPr>
      <w:r>
        <w:t>cheltuielilor necesare implementării proiectelor care presupun și înființare/reconversie plantații pomicole;</w:t>
      </w:r>
    </w:p>
    <w:p w:rsidR="0079694C" w:rsidRDefault="007923B3" w:rsidP="00346F84">
      <w:pPr>
        <w:pStyle w:val="ListParagraph"/>
        <w:numPr>
          <w:ilvl w:val="0"/>
          <w:numId w:val="12"/>
        </w:numPr>
      </w:pPr>
      <w:r>
        <w:t>c</w:t>
      </w:r>
      <w:r w:rsidR="0079694C">
        <w:t>heltuielilor pentru activități pregătitoare aferente măsurilor care ating obiectivele art. 35 din Reg. (UE) nr. 1305/2013, care pot fi realizate după depunerea cererii de finanțare, conform art. 60(2) din Reg. (UE) nr. 1305/2013;</w:t>
      </w:r>
    </w:p>
    <w:p w:rsidR="007923B3" w:rsidRDefault="0079694C" w:rsidP="00346F84">
      <w:pPr>
        <w:pStyle w:val="ListParagraph"/>
        <w:numPr>
          <w:ilvl w:val="0"/>
          <w:numId w:val="13"/>
        </w:numPr>
      </w:pPr>
      <w:r>
        <w:t>cheltuieli cu achiziția mijloacelor de transport pentru uz personal şi pentru transport persoane;</w:t>
      </w:r>
    </w:p>
    <w:p w:rsidR="007923B3" w:rsidRDefault="0079694C" w:rsidP="00346F84">
      <w:pPr>
        <w:pStyle w:val="ListParagraph"/>
        <w:numPr>
          <w:ilvl w:val="0"/>
          <w:numId w:val="13"/>
        </w:numPr>
      </w:pPr>
      <w:r>
        <w:t xml:space="preserve">cheltuieli cu investițiile ce fac obiectul dublei finanțări care vizează aceleași costuri eligibile; </w:t>
      </w:r>
    </w:p>
    <w:p w:rsidR="0079694C" w:rsidRDefault="0079694C" w:rsidP="00346F84">
      <w:pPr>
        <w:pStyle w:val="ListParagraph"/>
        <w:numPr>
          <w:ilvl w:val="0"/>
          <w:numId w:val="13"/>
        </w:numPr>
      </w:pPr>
      <w:r>
        <w:t>cheltuieli în conformitate cu art. 69, alin. (3) din Reg. (UE) nr. 1303/2013 și anume:</w:t>
      </w:r>
    </w:p>
    <w:p w:rsidR="0079694C" w:rsidRDefault="0079694C" w:rsidP="00346F84">
      <w:pPr>
        <w:pStyle w:val="ListParagraph"/>
        <w:numPr>
          <w:ilvl w:val="0"/>
          <w:numId w:val="14"/>
        </w:numPr>
      </w:pPr>
      <w:r>
        <w:t>dobânzi debitoare, cu excepţia celor referitoare la granturi acordate sub forma unei subvenţii pentru dobândă sau a unei subvenţii pentru comisioanele de garantare;</w:t>
      </w:r>
    </w:p>
    <w:p w:rsidR="0079694C" w:rsidRDefault="007923B3" w:rsidP="00346F84">
      <w:pPr>
        <w:pStyle w:val="ListParagraph"/>
        <w:numPr>
          <w:ilvl w:val="0"/>
          <w:numId w:val="14"/>
        </w:numPr>
      </w:pPr>
      <w:r>
        <w:t>a</w:t>
      </w:r>
      <w:r w:rsidR="0079694C">
        <w:t>chiziţionarea de terenuri construite și neconstruite, cu excepția celor prevăzute la art. 19 din Reg. (UE) nr. 1305/2013;</w:t>
      </w:r>
    </w:p>
    <w:p w:rsidR="0079694C" w:rsidRDefault="0079694C" w:rsidP="00346F84">
      <w:pPr>
        <w:pStyle w:val="ListParagraph"/>
        <w:numPr>
          <w:ilvl w:val="0"/>
          <w:numId w:val="14"/>
        </w:numPr>
      </w:pPr>
      <w:r>
        <w:t>taxa pe valoarea adăugată, cu excepţia cazului în care aceasta nu se poate recupera în temeiul legislaţiei naţionale privind TVA-ul sau a prevederilor specifice pentru instrumente financiare;</w:t>
      </w:r>
    </w:p>
    <w:p w:rsidR="0079694C" w:rsidRDefault="0079694C" w:rsidP="00346F84">
      <w:pPr>
        <w:pStyle w:val="ListParagraph"/>
        <w:numPr>
          <w:ilvl w:val="0"/>
          <w:numId w:val="15"/>
        </w:numPr>
      </w:pPr>
      <w:r>
        <w:t>în cazul contractelor de leasing, celelalte costuri legate de contractele de leasing, cum ar fi marja locatorului, costurile de refinanțare a dobânzilor, cheltuielile generale și cheltuielile de asigurare.</w:t>
      </w:r>
    </w:p>
    <w:p w:rsidR="00CD513D" w:rsidRPr="00CD513D" w:rsidRDefault="00CD513D" w:rsidP="0079694C">
      <w:pPr>
        <w:rPr>
          <w:b/>
          <w:i/>
          <w:color w:val="FF0000"/>
        </w:rPr>
      </w:pPr>
      <w:r w:rsidRPr="00CD513D">
        <w:rPr>
          <w:b/>
        </w:rPr>
        <w:t>ATENȚIE!</w:t>
      </w:r>
      <w:r w:rsidR="00017B47">
        <w:rPr>
          <w:b/>
        </w:rPr>
        <w:t xml:space="preserve"> </w:t>
      </w:r>
      <w:r w:rsidRPr="00CD513D">
        <w:rPr>
          <w:b/>
          <w:i/>
          <w:color w:val="FF0000"/>
        </w:rPr>
        <w:t>Nu este eligibilă achiziționarea utilajelor agricole în cadrul proiectelor care vizează activități non-agricole.</w:t>
      </w:r>
    </w:p>
    <w:p w:rsidR="00CD513D" w:rsidRDefault="0079694C" w:rsidP="00CD513D">
      <w:r>
        <w:t>Lista investiţiilor şi costurilor neeligibile se completează cu prevederile Hotărârii de Guvern Nr. 226/2 aprilie 2015 privind stabilirea cadrului general de implementare a Măsurilor Programului Naţional de Dezvoltare Rurală cofinanţate din Fondul European Agricol pentru Dezvoltare Rurală şi de la bugetul de st</w:t>
      </w:r>
      <w:r w:rsidR="00CD513D">
        <w:t>at pentru perioada 2014 – 2020.</w:t>
      </w:r>
    </w:p>
    <w:p w:rsidR="00CD513D" w:rsidRDefault="00CD513D">
      <w:pPr>
        <w:spacing w:line="276" w:lineRule="auto"/>
        <w:ind w:firstLine="0"/>
        <w:contextualSpacing w:val="0"/>
        <w:jc w:val="left"/>
      </w:pPr>
      <w:r>
        <w:br w:type="page"/>
      </w:r>
    </w:p>
    <w:p w:rsidR="00D27AE3" w:rsidRDefault="00D27AE3" w:rsidP="00CD513D">
      <w:pPr>
        <w:pStyle w:val="Title"/>
      </w:pPr>
    </w:p>
    <w:p w:rsidR="0079694C" w:rsidRDefault="0079694C" w:rsidP="00BC6446">
      <w:pPr>
        <w:pStyle w:val="Title"/>
        <w:outlineLvl w:val="0"/>
      </w:pPr>
      <w:bookmarkStart w:id="31" w:name="_Toc515352357"/>
      <w:r>
        <w:t>Capitolul 6. SELECȚIA PROIECTELOR</w:t>
      </w:r>
      <w:bookmarkEnd w:id="31"/>
    </w:p>
    <w:p w:rsidR="00E3742F" w:rsidRDefault="00E3742F" w:rsidP="00AD29CD">
      <w:r w:rsidRPr="00E3742F">
        <w:t xml:space="preserve">Procedura de selecție nediscriminatorie și transparentă a proiectelor este stabilită în SDL de către GAL și aprobată de AM, prin selecția strategiei. Procedura de selecție detaliată va fi publicată, în vederea asigurării transparenței, pe pagina web a GAL și </w:t>
      </w:r>
      <w:r w:rsidR="00653FDC">
        <w:t>este anexă la</w:t>
      </w:r>
      <w:r w:rsidR="00A9011B">
        <w:t xml:space="preserve"> Ghidurile S</w:t>
      </w:r>
      <w:r w:rsidRPr="00E3742F">
        <w:t>olicitantulu</w:t>
      </w:r>
      <w:r w:rsidR="00653FDC">
        <w:t>i.</w:t>
      </w:r>
    </w:p>
    <w:p w:rsidR="00AD29CD" w:rsidRDefault="00AD29CD" w:rsidP="00AD29CD">
      <w:r>
        <w:t>La momentul elaborării procedurii de selecție, GAL a avut în vedere următoarele aspecte:</w:t>
      </w:r>
    </w:p>
    <w:p w:rsidR="00AD29CD" w:rsidRDefault="00AD29CD" w:rsidP="00346F84">
      <w:pPr>
        <w:pStyle w:val="ListParagraph"/>
        <w:numPr>
          <w:ilvl w:val="0"/>
          <w:numId w:val="15"/>
        </w:numPr>
      </w:pPr>
      <w:r>
        <w:t>promovarea egalității dintre bărbați și femei și a integrării de gen, cât și prevenirea oricărei discriminări pe criterii de sex, origine rasială sau etnică, religie sau convingeri, handicap, vârstă sau orientare sexuală;</w:t>
      </w:r>
    </w:p>
    <w:p w:rsidR="00AD29CD" w:rsidRDefault="00AD29CD" w:rsidP="00346F84">
      <w:pPr>
        <w:pStyle w:val="ListParagraph"/>
        <w:numPr>
          <w:ilvl w:val="0"/>
          <w:numId w:val="15"/>
        </w:numPr>
      </w:pPr>
      <w:r>
        <w:t>stabilirea unor criterii obiective în ceea ce privește selectarea operațiunilor, care să evite conflictele de interese, care garantează că cel puțin 50 % din voturile privind deciziile de selecție sunt exprimate de parteneri care nu au statutul de autorități publice și permite selecția prin procedură scrisă;</w:t>
      </w:r>
    </w:p>
    <w:p w:rsidR="0079694C" w:rsidRDefault="0079694C" w:rsidP="0079694C">
      <w:r>
        <w:t>Proiectele prin care se solicită finanţare prin FEADR sunt supuse unui sistem de selecţie, în baza căruia fiecare proiect este punctat conform principiilor privind stabilirea criteriilor de selecție:</w:t>
      </w:r>
    </w:p>
    <w:p w:rsidR="0079694C" w:rsidRDefault="005E6123" w:rsidP="0079694C">
      <w:bookmarkStart w:id="32" w:name="_Toc515352358"/>
      <w:r>
        <w:rPr>
          <w:rStyle w:val="Heading2Char"/>
        </w:rPr>
        <w:t>6.1 Criterii</w:t>
      </w:r>
      <w:r w:rsidR="0079694C" w:rsidRPr="007923B3">
        <w:rPr>
          <w:rStyle w:val="Heading2Char"/>
        </w:rPr>
        <w:t xml:space="preserve"> </w:t>
      </w:r>
      <w:r w:rsidR="00204C4E">
        <w:rPr>
          <w:rStyle w:val="Heading2Char"/>
        </w:rPr>
        <w:t>de selecție</w:t>
      </w:r>
      <w:bookmarkEnd w:id="32"/>
      <w:r w:rsidR="0079694C">
        <w:t>:</w:t>
      </w:r>
    </w:p>
    <w:p w:rsidR="00A9011B" w:rsidRDefault="00A9011B" w:rsidP="00346F84">
      <w:pPr>
        <w:pStyle w:val="ListParagraph"/>
        <w:numPr>
          <w:ilvl w:val="0"/>
          <w:numId w:val="37"/>
        </w:numPr>
      </w:pPr>
      <w:r>
        <w:t>principiul teritoriului (impactarea a multiple UAT de pe teritoriul GAL);</w:t>
      </w:r>
    </w:p>
    <w:p w:rsidR="00A9011B" w:rsidRDefault="00A9011B" w:rsidP="00346F84">
      <w:pPr>
        <w:pStyle w:val="ListParagraph"/>
        <w:numPr>
          <w:ilvl w:val="0"/>
          <w:numId w:val="37"/>
        </w:numPr>
      </w:pPr>
      <w:r>
        <w:t>principiul selecției proiectelor care integrează aspecte legate de mediu şi climă;</w:t>
      </w:r>
    </w:p>
    <w:p w:rsidR="00A9011B" w:rsidRDefault="00A9011B" w:rsidP="00346F84">
      <w:pPr>
        <w:pStyle w:val="ListParagraph"/>
        <w:numPr>
          <w:ilvl w:val="0"/>
          <w:numId w:val="37"/>
        </w:numPr>
      </w:pPr>
      <w:r>
        <w:t>principiul selecției proiectelor care promovează inovare sau transfer de noi procese sau tehnologii;</w:t>
      </w:r>
    </w:p>
    <w:p w:rsidR="00A9011B" w:rsidRDefault="00A9011B" w:rsidP="00346F84">
      <w:pPr>
        <w:pStyle w:val="ListParagraph"/>
        <w:numPr>
          <w:ilvl w:val="0"/>
          <w:numId w:val="37"/>
        </w:numPr>
      </w:pPr>
      <w:r>
        <w:t>principiul parteneriatului: se punctează suplimentar proiectele solicitate de un parteneriat care asigură expertiză complementară;</w:t>
      </w:r>
    </w:p>
    <w:p w:rsidR="00A9011B" w:rsidRDefault="00A9011B" w:rsidP="00346F84">
      <w:pPr>
        <w:pStyle w:val="ListParagraph"/>
        <w:numPr>
          <w:ilvl w:val="0"/>
          <w:numId w:val="37"/>
        </w:numPr>
      </w:pPr>
      <w:r>
        <w:t>principiul sustenabilităţii: se punctează suplimentar proiectele care își asumă asigurarea sustenabilității prin accesare de fonduri POCU;</w:t>
      </w:r>
    </w:p>
    <w:p w:rsidR="00A9011B" w:rsidRDefault="00A9011B" w:rsidP="00346F84">
      <w:pPr>
        <w:pStyle w:val="ListParagraph"/>
        <w:numPr>
          <w:ilvl w:val="0"/>
          <w:numId w:val="37"/>
        </w:numPr>
      </w:pPr>
      <w:r>
        <w:lastRenderedPageBreak/>
        <w:t>principiul multiculturalităţii: se punctează suplimentar proiectele interetnice care vizează atât minoritatea romă cât și minoritatea maghiară.</w:t>
      </w:r>
    </w:p>
    <w:p w:rsidR="00EE37B5" w:rsidRPr="00340012" w:rsidRDefault="00EE37B5" w:rsidP="00EE37B5">
      <w:pPr>
        <w:pStyle w:val="ListParagraph"/>
        <w:ind w:left="360" w:firstLine="0"/>
        <w:rPr>
          <w:highlight w:val="yellow"/>
        </w:rPr>
      </w:pPr>
    </w:p>
    <w:p w:rsidR="007923B3" w:rsidRDefault="005E6123" w:rsidP="00A9011B">
      <w:pPr>
        <w:pStyle w:val="Heading2"/>
        <w:ind w:firstLine="360"/>
      </w:pPr>
      <w:bookmarkStart w:id="33" w:name="_Toc515352360"/>
      <w:r>
        <w:t xml:space="preserve">6.2 </w:t>
      </w:r>
      <w:r w:rsidR="00D27AE3">
        <w:t>Punctarea criteriilor de selecție</w:t>
      </w:r>
      <w:bookmarkEnd w:id="33"/>
    </w:p>
    <w:tbl>
      <w:tblPr>
        <w:tblStyle w:val="TableGrid"/>
        <w:tblW w:w="0" w:type="auto"/>
        <w:tblLook w:val="04A0" w:firstRow="1" w:lastRow="0" w:firstColumn="1" w:lastColumn="0" w:noHBand="0" w:noVBand="1"/>
      </w:tblPr>
      <w:tblGrid>
        <w:gridCol w:w="690"/>
        <w:gridCol w:w="2537"/>
        <w:gridCol w:w="2268"/>
        <w:gridCol w:w="1137"/>
        <w:gridCol w:w="2656"/>
      </w:tblGrid>
      <w:tr w:rsidR="00A9011B" w:rsidTr="00A9011B">
        <w:tc>
          <w:tcPr>
            <w:tcW w:w="690"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9011B" w:rsidRDefault="00A9011B">
            <w:pPr>
              <w:ind w:firstLine="0"/>
              <w:jc w:val="center"/>
              <w:rPr>
                <w:rFonts w:cs="Times New Roman"/>
                <w:b/>
                <w:szCs w:val="24"/>
              </w:rPr>
            </w:pPr>
            <w:r>
              <w:rPr>
                <w:rFonts w:cs="Times New Roman"/>
                <w:b/>
                <w:szCs w:val="24"/>
              </w:rPr>
              <w:t>Nr.</w:t>
            </w:r>
          </w:p>
          <w:p w:rsidR="00A9011B" w:rsidRDefault="00A9011B">
            <w:pPr>
              <w:ind w:firstLine="0"/>
              <w:jc w:val="center"/>
              <w:rPr>
                <w:rFonts w:cs="Times New Roman"/>
                <w:b/>
                <w:szCs w:val="24"/>
              </w:rPr>
            </w:pPr>
            <w:r>
              <w:rPr>
                <w:rFonts w:cs="Times New Roman"/>
                <w:b/>
                <w:szCs w:val="24"/>
              </w:rPr>
              <w:t>crt</w:t>
            </w:r>
          </w:p>
        </w:tc>
        <w:tc>
          <w:tcPr>
            <w:tcW w:w="253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9011B" w:rsidRDefault="00A9011B">
            <w:pPr>
              <w:ind w:firstLine="0"/>
              <w:jc w:val="center"/>
              <w:rPr>
                <w:rFonts w:cs="Times New Roman"/>
                <w:b/>
                <w:szCs w:val="24"/>
              </w:rPr>
            </w:pPr>
            <w:r>
              <w:rPr>
                <w:rFonts w:cs="Times New Roman"/>
                <w:b/>
                <w:szCs w:val="24"/>
              </w:rPr>
              <w:t>Principii de selecție</w:t>
            </w:r>
          </w:p>
        </w:tc>
        <w:tc>
          <w:tcPr>
            <w:tcW w:w="2268"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9011B" w:rsidRDefault="00A9011B">
            <w:pPr>
              <w:ind w:firstLine="0"/>
              <w:jc w:val="center"/>
              <w:rPr>
                <w:rFonts w:cs="Times New Roman"/>
                <w:b/>
                <w:szCs w:val="24"/>
              </w:rPr>
            </w:pPr>
            <w:r>
              <w:rPr>
                <w:rFonts w:cs="Times New Roman"/>
                <w:b/>
                <w:szCs w:val="24"/>
              </w:rPr>
              <w:t>Criterii de selecție</w:t>
            </w:r>
          </w:p>
        </w:tc>
        <w:tc>
          <w:tcPr>
            <w:tcW w:w="1137"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9011B" w:rsidRDefault="00A9011B">
            <w:pPr>
              <w:ind w:firstLine="0"/>
              <w:jc w:val="center"/>
              <w:rPr>
                <w:rFonts w:cs="Times New Roman"/>
                <w:b/>
                <w:szCs w:val="24"/>
              </w:rPr>
            </w:pPr>
            <w:r>
              <w:rPr>
                <w:rFonts w:cs="Times New Roman"/>
                <w:b/>
                <w:szCs w:val="24"/>
              </w:rPr>
              <w:t>Punctaj</w:t>
            </w:r>
          </w:p>
        </w:tc>
        <w:tc>
          <w:tcPr>
            <w:tcW w:w="265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hideMark/>
          </w:tcPr>
          <w:p w:rsidR="00A9011B" w:rsidRDefault="00A9011B">
            <w:pPr>
              <w:ind w:firstLine="0"/>
              <w:jc w:val="center"/>
              <w:rPr>
                <w:rFonts w:cs="Times New Roman"/>
                <w:b/>
                <w:szCs w:val="24"/>
              </w:rPr>
            </w:pPr>
            <w:r>
              <w:rPr>
                <w:rFonts w:cs="Times New Roman"/>
                <w:b/>
                <w:szCs w:val="24"/>
              </w:rPr>
              <w:t>Observații</w:t>
            </w:r>
          </w:p>
        </w:tc>
      </w:tr>
      <w:tr w:rsidR="00A9011B" w:rsidTr="00A9011B">
        <w:tc>
          <w:tcPr>
            <w:tcW w:w="690" w:type="dxa"/>
            <w:tcBorders>
              <w:top w:val="single" w:sz="4" w:space="0" w:color="auto"/>
              <w:left w:val="single" w:sz="4" w:space="0" w:color="auto"/>
              <w:bottom w:val="single" w:sz="4" w:space="0" w:color="auto"/>
              <w:right w:val="single" w:sz="4" w:space="0" w:color="auto"/>
            </w:tcBorders>
            <w:vAlign w:val="center"/>
            <w:hideMark/>
          </w:tcPr>
          <w:p w:rsidR="00A9011B" w:rsidRDefault="005E6123">
            <w:pPr>
              <w:ind w:firstLine="0"/>
              <w:jc w:val="center"/>
              <w:rPr>
                <w:rFonts w:cs="Times New Roman"/>
                <w:b/>
                <w:i/>
                <w:szCs w:val="24"/>
              </w:rPr>
            </w:pPr>
            <w:r>
              <w:rPr>
                <w:rFonts w:cs="Times New Roman"/>
                <w:b/>
                <w:i/>
                <w:szCs w:val="24"/>
              </w:rPr>
              <w:t>CS1</w:t>
            </w:r>
            <w:r w:rsidR="00A9011B">
              <w:rPr>
                <w:rFonts w:cs="Times New Roman"/>
                <w:b/>
                <w:i/>
                <w:szCs w:val="24"/>
              </w:rPr>
              <w:t>.</w:t>
            </w:r>
          </w:p>
        </w:tc>
        <w:tc>
          <w:tcPr>
            <w:tcW w:w="2537" w:type="dxa"/>
            <w:tcBorders>
              <w:top w:val="single" w:sz="4" w:space="0" w:color="auto"/>
              <w:left w:val="single" w:sz="4" w:space="0" w:color="auto"/>
              <w:bottom w:val="single" w:sz="4" w:space="0" w:color="auto"/>
              <w:right w:val="single" w:sz="4" w:space="0" w:color="auto"/>
            </w:tcBorders>
            <w:vAlign w:val="center"/>
            <w:hideMark/>
          </w:tcPr>
          <w:p w:rsidR="00A9011B" w:rsidRDefault="00A9011B">
            <w:pPr>
              <w:ind w:firstLine="0"/>
              <w:jc w:val="left"/>
              <w:rPr>
                <w:rFonts w:cs="Times New Roman"/>
                <w:b/>
                <w:i/>
                <w:color w:val="FF0000"/>
                <w:szCs w:val="24"/>
              </w:rPr>
            </w:pPr>
            <w:r>
              <w:rPr>
                <w:rFonts w:cs="Times New Roman"/>
                <w:szCs w:val="24"/>
              </w:rPr>
              <w:t>Principiul teritoriului (impactarea a multiple UAT de pe teritoriul GAL)</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011B" w:rsidRDefault="00A9011B">
            <w:pPr>
              <w:ind w:firstLine="0"/>
              <w:jc w:val="center"/>
              <w:rPr>
                <w:rFonts w:cs="Times New Roman"/>
                <w:b/>
                <w:i/>
                <w:szCs w:val="24"/>
              </w:rPr>
            </w:pPr>
            <w:r>
              <w:rPr>
                <w:rFonts w:cs="Times New Roman"/>
                <w:b/>
                <w:i/>
                <w:szCs w:val="24"/>
              </w:rPr>
              <w:t>CS1. Proiecte care impactează mai multe UAT-uri de pe teritoriul GAL</w:t>
            </w:r>
          </w:p>
        </w:tc>
        <w:tc>
          <w:tcPr>
            <w:tcW w:w="1137" w:type="dxa"/>
            <w:tcBorders>
              <w:top w:val="single" w:sz="4" w:space="0" w:color="auto"/>
              <w:left w:val="single" w:sz="4" w:space="0" w:color="auto"/>
              <w:bottom w:val="single" w:sz="4" w:space="0" w:color="auto"/>
              <w:right w:val="single" w:sz="4" w:space="0" w:color="auto"/>
            </w:tcBorders>
            <w:vAlign w:val="center"/>
            <w:hideMark/>
          </w:tcPr>
          <w:p w:rsidR="00A9011B" w:rsidRPr="00791BA6" w:rsidRDefault="00791BA6">
            <w:pPr>
              <w:ind w:firstLine="0"/>
              <w:jc w:val="center"/>
              <w:rPr>
                <w:rFonts w:cs="Times New Roman"/>
                <w:b/>
                <w:i/>
                <w:szCs w:val="24"/>
              </w:rPr>
            </w:pPr>
            <w:r w:rsidRPr="00791BA6">
              <w:rPr>
                <w:rFonts w:cs="Times New Roman"/>
                <w:b/>
                <w:i/>
                <w:szCs w:val="24"/>
              </w:rPr>
              <w:t xml:space="preserve">20 </w:t>
            </w:r>
            <w:r w:rsidR="00A9011B" w:rsidRPr="00791BA6">
              <w:rPr>
                <w:rFonts w:cs="Times New Roman"/>
                <w:b/>
                <w:i/>
                <w:szCs w:val="24"/>
              </w:rPr>
              <w:t>p</w:t>
            </w:r>
          </w:p>
        </w:tc>
        <w:tc>
          <w:tcPr>
            <w:tcW w:w="2656" w:type="dxa"/>
            <w:tcBorders>
              <w:top w:val="single" w:sz="4" w:space="0" w:color="auto"/>
              <w:left w:val="single" w:sz="4" w:space="0" w:color="auto"/>
              <w:bottom w:val="single" w:sz="4" w:space="0" w:color="auto"/>
              <w:right w:val="single" w:sz="4" w:space="0" w:color="auto"/>
            </w:tcBorders>
            <w:vAlign w:val="center"/>
          </w:tcPr>
          <w:p w:rsidR="00A9011B" w:rsidRPr="00791BA6" w:rsidRDefault="00A9011B">
            <w:pPr>
              <w:ind w:firstLine="0"/>
              <w:jc w:val="center"/>
              <w:rPr>
                <w:rFonts w:cs="Times New Roman"/>
                <w:b/>
                <w:szCs w:val="24"/>
              </w:rPr>
            </w:pPr>
            <w:r w:rsidRPr="00791BA6">
              <w:rPr>
                <w:rFonts w:cs="Times New Roman"/>
                <w:b/>
                <w:szCs w:val="24"/>
              </w:rPr>
              <w:t>Punctarea acestui criteriu se va face numai dacă acest lucru este prezentat şi demonstrat în Studiul de Fezabilitate/DALI/ Memoriul Justificativ.</w:t>
            </w:r>
          </w:p>
          <w:p w:rsidR="00A9011B" w:rsidRPr="00791BA6" w:rsidRDefault="00A9011B">
            <w:pPr>
              <w:ind w:firstLine="0"/>
              <w:jc w:val="center"/>
              <w:rPr>
                <w:rFonts w:cs="Times New Roman"/>
                <w:b/>
                <w:i/>
                <w:szCs w:val="24"/>
              </w:rPr>
            </w:pPr>
          </w:p>
        </w:tc>
      </w:tr>
      <w:tr w:rsidR="00A9011B" w:rsidTr="00A9011B">
        <w:trPr>
          <w:trHeight w:val="1380"/>
        </w:trPr>
        <w:tc>
          <w:tcPr>
            <w:tcW w:w="690" w:type="dxa"/>
            <w:tcBorders>
              <w:top w:val="single" w:sz="4" w:space="0" w:color="auto"/>
              <w:left w:val="single" w:sz="4" w:space="0" w:color="auto"/>
              <w:bottom w:val="single" w:sz="4" w:space="0" w:color="auto"/>
              <w:right w:val="single" w:sz="4" w:space="0" w:color="auto"/>
            </w:tcBorders>
            <w:vAlign w:val="center"/>
            <w:hideMark/>
          </w:tcPr>
          <w:p w:rsidR="00A9011B" w:rsidRDefault="005E6123">
            <w:pPr>
              <w:ind w:firstLine="0"/>
              <w:jc w:val="center"/>
              <w:rPr>
                <w:rFonts w:cs="Times New Roman"/>
                <w:b/>
                <w:i/>
                <w:color w:val="FF0000"/>
                <w:szCs w:val="24"/>
              </w:rPr>
            </w:pPr>
            <w:r>
              <w:rPr>
                <w:rFonts w:cs="Times New Roman"/>
                <w:b/>
                <w:i/>
                <w:szCs w:val="24"/>
              </w:rPr>
              <w:t>CS</w:t>
            </w:r>
            <w:r w:rsidR="00A9011B">
              <w:rPr>
                <w:rFonts w:cs="Times New Roman"/>
                <w:b/>
                <w:i/>
                <w:szCs w:val="24"/>
              </w:rPr>
              <w:t>2.</w:t>
            </w:r>
          </w:p>
        </w:tc>
        <w:tc>
          <w:tcPr>
            <w:tcW w:w="2537" w:type="dxa"/>
            <w:tcBorders>
              <w:top w:val="single" w:sz="4" w:space="0" w:color="auto"/>
              <w:left w:val="single" w:sz="4" w:space="0" w:color="auto"/>
              <w:bottom w:val="single" w:sz="4" w:space="0" w:color="auto"/>
              <w:right w:val="single" w:sz="4" w:space="0" w:color="auto"/>
            </w:tcBorders>
            <w:vAlign w:val="center"/>
            <w:hideMark/>
          </w:tcPr>
          <w:p w:rsidR="00A9011B" w:rsidRDefault="00A9011B">
            <w:pPr>
              <w:ind w:firstLine="0"/>
              <w:jc w:val="left"/>
              <w:rPr>
                <w:rFonts w:cs="Times New Roman"/>
                <w:szCs w:val="24"/>
              </w:rPr>
            </w:pPr>
            <w:r>
              <w:rPr>
                <w:rFonts w:cs="Times New Roman"/>
                <w:szCs w:val="24"/>
              </w:rPr>
              <w:t xml:space="preserve">Principiul selecției proiectelor care integrează aspecte legate de mediu şi climă </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011B" w:rsidRDefault="00A9011B">
            <w:pPr>
              <w:ind w:firstLine="0"/>
              <w:jc w:val="center"/>
              <w:rPr>
                <w:rFonts w:cs="Times New Roman"/>
                <w:b/>
                <w:i/>
                <w:szCs w:val="24"/>
              </w:rPr>
            </w:pPr>
            <w:r>
              <w:rPr>
                <w:rFonts w:cs="Times New Roman"/>
                <w:b/>
                <w:i/>
                <w:szCs w:val="24"/>
              </w:rPr>
              <w:t xml:space="preserve">CS2. Proiecte </w:t>
            </w:r>
            <w:r>
              <w:rPr>
                <w:b/>
                <w:i/>
              </w:rPr>
              <w:t>care integrează aspecte legate de mediu şi climă</w:t>
            </w:r>
          </w:p>
        </w:tc>
        <w:tc>
          <w:tcPr>
            <w:tcW w:w="1137" w:type="dxa"/>
            <w:tcBorders>
              <w:top w:val="single" w:sz="4" w:space="0" w:color="auto"/>
              <w:left w:val="single" w:sz="4" w:space="0" w:color="auto"/>
              <w:bottom w:val="single" w:sz="4" w:space="0" w:color="auto"/>
              <w:right w:val="single" w:sz="4" w:space="0" w:color="auto"/>
            </w:tcBorders>
            <w:vAlign w:val="center"/>
            <w:hideMark/>
          </w:tcPr>
          <w:p w:rsidR="00A9011B" w:rsidRPr="00EE37B5" w:rsidRDefault="00EE37B5">
            <w:pPr>
              <w:ind w:firstLine="0"/>
              <w:jc w:val="center"/>
              <w:rPr>
                <w:rFonts w:cs="Times New Roman"/>
                <w:b/>
                <w:i/>
                <w:szCs w:val="24"/>
              </w:rPr>
            </w:pPr>
            <w:r w:rsidRPr="00EE37B5">
              <w:rPr>
                <w:rFonts w:cs="Times New Roman"/>
                <w:b/>
                <w:i/>
                <w:szCs w:val="24"/>
              </w:rPr>
              <w:t>10 p</w:t>
            </w:r>
          </w:p>
        </w:tc>
        <w:tc>
          <w:tcPr>
            <w:tcW w:w="2656" w:type="dxa"/>
            <w:tcBorders>
              <w:top w:val="single" w:sz="4" w:space="0" w:color="auto"/>
              <w:left w:val="single" w:sz="4" w:space="0" w:color="auto"/>
              <w:bottom w:val="single" w:sz="4" w:space="0" w:color="auto"/>
              <w:right w:val="single" w:sz="4" w:space="0" w:color="auto"/>
            </w:tcBorders>
            <w:vAlign w:val="center"/>
            <w:hideMark/>
          </w:tcPr>
          <w:p w:rsidR="00A9011B" w:rsidRPr="00EE37B5" w:rsidRDefault="00A9011B">
            <w:pPr>
              <w:ind w:firstLine="0"/>
              <w:jc w:val="center"/>
              <w:rPr>
                <w:rFonts w:cs="Times New Roman"/>
                <w:b/>
                <w:szCs w:val="24"/>
              </w:rPr>
            </w:pPr>
            <w:r w:rsidRPr="00EE37B5">
              <w:rPr>
                <w:rFonts w:cs="Times New Roman"/>
                <w:b/>
                <w:szCs w:val="24"/>
              </w:rPr>
              <w:t>Punctarea acestui criteriu se va face numai dacă acest lucru este prezentat şi demonstrat în Studiul de Fezabilitate/DALI/ Memoriul Justificativ.</w:t>
            </w:r>
          </w:p>
        </w:tc>
      </w:tr>
      <w:tr w:rsidR="00A9011B" w:rsidTr="00A9011B">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rsidR="00A9011B" w:rsidRDefault="005E6123">
            <w:pPr>
              <w:ind w:firstLine="0"/>
              <w:jc w:val="center"/>
              <w:rPr>
                <w:rFonts w:cs="Times New Roman"/>
                <w:b/>
                <w:i/>
                <w:color w:val="FF0000"/>
                <w:szCs w:val="24"/>
              </w:rPr>
            </w:pPr>
            <w:r>
              <w:rPr>
                <w:rFonts w:cs="Times New Roman"/>
                <w:b/>
                <w:i/>
                <w:szCs w:val="24"/>
              </w:rPr>
              <w:t>CS3</w:t>
            </w:r>
            <w:r w:rsidR="00A9011B">
              <w:rPr>
                <w:rFonts w:cs="Times New Roman"/>
                <w:b/>
                <w:i/>
                <w:szCs w:val="24"/>
              </w:rPr>
              <w:t>.</w:t>
            </w:r>
          </w:p>
        </w:tc>
        <w:tc>
          <w:tcPr>
            <w:tcW w:w="2537" w:type="dxa"/>
            <w:tcBorders>
              <w:top w:val="single" w:sz="4" w:space="0" w:color="auto"/>
              <w:left w:val="single" w:sz="4" w:space="0" w:color="auto"/>
              <w:bottom w:val="single" w:sz="4" w:space="0" w:color="auto"/>
              <w:right w:val="single" w:sz="4" w:space="0" w:color="auto"/>
            </w:tcBorders>
            <w:vAlign w:val="center"/>
            <w:hideMark/>
          </w:tcPr>
          <w:p w:rsidR="00A9011B" w:rsidRDefault="00A9011B">
            <w:pPr>
              <w:ind w:firstLine="0"/>
              <w:jc w:val="center"/>
              <w:rPr>
                <w:rFonts w:cs="Times New Roman"/>
                <w:szCs w:val="24"/>
              </w:rPr>
            </w:pPr>
            <w:r>
              <w:rPr>
                <w:rFonts w:cs="Times New Roman"/>
                <w:szCs w:val="24"/>
              </w:rPr>
              <w:t xml:space="preserve">Principiul </w:t>
            </w:r>
            <w:r>
              <w:t>selecției proiectelor care promovează inovare sau transfer de noi procese sau tehnologii</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011B" w:rsidRDefault="00A9011B">
            <w:pPr>
              <w:ind w:firstLine="0"/>
              <w:jc w:val="center"/>
              <w:rPr>
                <w:rFonts w:cs="Times New Roman"/>
                <w:b/>
                <w:i/>
                <w:szCs w:val="24"/>
              </w:rPr>
            </w:pPr>
            <w:r>
              <w:rPr>
                <w:rFonts w:cs="Times New Roman"/>
                <w:b/>
                <w:i/>
                <w:szCs w:val="24"/>
              </w:rPr>
              <w:t>CS3. Proiecte care promovează inovare sau transfer de noi procese sau tehnologii</w:t>
            </w:r>
          </w:p>
        </w:tc>
        <w:tc>
          <w:tcPr>
            <w:tcW w:w="1137" w:type="dxa"/>
            <w:tcBorders>
              <w:top w:val="single" w:sz="4" w:space="0" w:color="auto"/>
              <w:left w:val="single" w:sz="4" w:space="0" w:color="auto"/>
              <w:bottom w:val="single" w:sz="4" w:space="0" w:color="auto"/>
              <w:right w:val="single" w:sz="4" w:space="0" w:color="auto"/>
            </w:tcBorders>
            <w:vAlign w:val="center"/>
            <w:hideMark/>
          </w:tcPr>
          <w:p w:rsidR="00A9011B" w:rsidRPr="00EE37B5" w:rsidRDefault="00EE37B5">
            <w:pPr>
              <w:ind w:firstLine="0"/>
              <w:jc w:val="center"/>
              <w:rPr>
                <w:rFonts w:cs="Times New Roman"/>
                <w:b/>
                <w:i/>
                <w:szCs w:val="24"/>
              </w:rPr>
            </w:pPr>
            <w:r w:rsidRPr="00EE37B5">
              <w:rPr>
                <w:rFonts w:cs="Times New Roman"/>
                <w:b/>
                <w:i/>
                <w:szCs w:val="24"/>
              </w:rPr>
              <w:t>20 p</w:t>
            </w:r>
          </w:p>
        </w:tc>
        <w:tc>
          <w:tcPr>
            <w:tcW w:w="2656" w:type="dxa"/>
            <w:tcBorders>
              <w:top w:val="single" w:sz="4" w:space="0" w:color="auto"/>
              <w:left w:val="single" w:sz="4" w:space="0" w:color="auto"/>
              <w:bottom w:val="single" w:sz="4" w:space="0" w:color="auto"/>
              <w:right w:val="single" w:sz="4" w:space="0" w:color="auto"/>
            </w:tcBorders>
            <w:vAlign w:val="center"/>
            <w:hideMark/>
          </w:tcPr>
          <w:p w:rsidR="00A9011B" w:rsidRPr="00EE37B5" w:rsidRDefault="00A9011B">
            <w:pPr>
              <w:ind w:firstLine="0"/>
              <w:jc w:val="center"/>
              <w:rPr>
                <w:rFonts w:cs="Times New Roman"/>
                <w:b/>
                <w:szCs w:val="24"/>
              </w:rPr>
            </w:pPr>
            <w:r w:rsidRPr="00EE37B5">
              <w:rPr>
                <w:rFonts w:cs="Times New Roman"/>
                <w:b/>
                <w:szCs w:val="24"/>
              </w:rPr>
              <w:t>Punctarea acestui criteriu se va face numai dacă acest lucru este prezentat şi demonstrat în Studiul de Fezabilitate/DALI/ Memoriul Justificativ.</w:t>
            </w:r>
          </w:p>
        </w:tc>
      </w:tr>
      <w:tr w:rsidR="00A9011B" w:rsidTr="00A9011B">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rsidR="00A9011B" w:rsidRDefault="005E6123">
            <w:pPr>
              <w:ind w:firstLine="0"/>
              <w:jc w:val="center"/>
              <w:rPr>
                <w:rFonts w:cs="Times New Roman"/>
                <w:b/>
                <w:i/>
                <w:szCs w:val="24"/>
              </w:rPr>
            </w:pPr>
            <w:r>
              <w:rPr>
                <w:rFonts w:cs="Times New Roman"/>
                <w:b/>
                <w:i/>
                <w:szCs w:val="24"/>
              </w:rPr>
              <w:lastRenderedPageBreak/>
              <w:t>CS</w:t>
            </w:r>
            <w:r w:rsidR="00A9011B">
              <w:rPr>
                <w:rFonts w:cs="Times New Roman"/>
                <w:b/>
                <w:i/>
                <w:szCs w:val="24"/>
              </w:rPr>
              <w:t>4.</w:t>
            </w:r>
          </w:p>
        </w:tc>
        <w:tc>
          <w:tcPr>
            <w:tcW w:w="2537" w:type="dxa"/>
            <w:tcBorders>
              <w:top w:val="single" w:sz="4" w:space="0" w:color="auto"/>
              <w:left w:val="single" w:sz="4" w:space="0" w:color="auto"/>
              <w:bottom w:val="single" w:sz="4" w:space="0" w:color="auto"/>
              <w:right w:val="single" w:sz="4" w:space="0" w:color="auto"/>
            </w:tcBorders>
            <w:vAlign w:val="center"/>
            <w:hideMark/>
          </w:tcPr>
          <w:p w:rsidR="00A9011B" w:rsidRPr="00CF7227" w:rsidRDefault="00A9011B">
            <w:pPr>
              <w:ind w:firstLine="0"/>
              <w:jc w:val="center"/>
              <w:rPr>
                <w:rFonts w:cs="Times New Roman"/>
                <w:szCs w:val="24"/>
              </w:rPr>
            </w:pPr>
            <w:r w:rsidRPr="00CF7227">
              <w:rPr>
                <w:rFonts w:cs="Times New Roman"/>
                <w:szCs w:val="24"/>
              </w:rPr>
              <w:t>Principiul parteneriatului: se punctează suplimentar proiectele solicitate de un parteneriat care asigură expertiză complementară</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011B" w:rsidRPr="00CF7227" w:rsidRDefault="00A9011B">
            <w:pPr>
              <w:ind w:firstLine="0"/>
              <w:jc w:val="center"/>
              <w:rPr>
                <w:rFonts w:cs="Times New Roman"/>
                <w:b/>
                <w:i/>
                <w:szCs w:val="24"/>
              </w:rPr>
            </w:pPr>
            <w:r w:rsidRPr="00CF7227">
              <w:rPr>
                <w:rFonts w:cs="Times New Roman"/>
                <w:b/>
                <w:i/>
                <w:szCs w:val="24"/>
              </w:rPr>
              <w:t>CS4.</w:t>
            </w:r>
            <w:r w:rsidR="00FB5D6D" w:rsidRPr="00CF7227">
              <w:rPr>
                <w:rFonts w:cs="Times New Roman"/>
                <w:b/>
                <w:i/>
                <w:szCs w:val="24"/>
              </w:rPr>
              <w:t xml:space="preserve"> Proiecte care promovează crearea de parteneriate</w:t>
            </w:r>
          </w:p>
        </w:tc>
        <w:tc>
          <w:tcPr>
            <w:tcW w:w="1137" w:type="dxa"/>
            <w:tcBorders>
              <w:top w:val="single" w:sz="4" w:space="0" w:color="auto"/>
              <w:left w:val="single" w:sz="4" w:space="0" w:color="auto"/>
              <w:bottom w:val="single" w:sz="4" w:space="0" w:color="auto"/>
              <w:right w:val="single" w:sz="4" w:space="0" w:color="auto"/>
            </w:tcBorders>
            <w:vAlign w:val="center"/>
            <w:hideMark/>
          </w:tcPr>
          <w:p w:rsidR="00A9011B" w:rsidRPr="00CF7227" w:rsidRDefault="00CF7227">
            <w:pPr>
              <w:ind w:firstLine="0"/>
              <w:jc w:val="center"/>
              <w:rPr>
                <w:rFonts w:cs="Times New Roman"/>
                <w:b/>
                <w:i/>
                <w:szCs w:val="24"/>
              </w:rPr>
            </w:pPr>
            <w:r>
              <w:rPr>
                <w:rFonts w:cs="Times New Roman"/>
                <w:b/>
                <w:i/>
                <w:szCs w:val="24"/>
              </w:rPr>
              <w:t>1</w:t>
            </w:r>
            <w:r w:rsidR="00791BA6">
              <w:rPr>
                <w:rFonts w:cs="Times New Roman"/>
                <w:b/>
                <w:i/>
                <w:szCs w:val="24"/>
              </w:rPr>
              <w:t>0</w:t>
            </w:r>
            <w:r>
              <w:rPr>
                <w:rFonts w:cs="Times New Roman"/>
                <w:b/>
                <w:i/>
                <w:szCs w:val="24"/>
              </w:rPr>
              <w:t xml:space="preserve"> </w:t>
            </w:r>
            <w:r w:rsidR="00A9011B" w:rsidRPr="00CF7227">
              <w:rPr>
                <w:rFonts w:cs="Times New Roman"/>
                <w:b/>
                <w:i/>
                <w:szCs w:val="24"/>
              </w:rPr>
              <w:t>p</w:t>
            </w:r>
          </w:p>
        </w:tc>
        <w:tc>
          <w:tcPr>
            <w:tcW w:w="2656" w:type="dxa"/>
            <w:tcBorders>
              <w:top w:val="single" w:sz="4" w:space="0" w:color="auto"/>
              <w:left w:val="single" w:sz="4" w:space="0" w:color="auto"/>
              <w:bottom w:val="single" w:sz="4" w:space="0" w:color="auto"/>
              <w:right w:val="single" w:sz="4" w:space="0" w:color="auto"/>
            </w:tcBorders>
            <w:vAlign w:val="center"/>
          </w:tcPr>
          <w:p w:rsidR="00A9011B" w:rsidRPr="00CF7227" w:rsidRDefault="00340012" w:rsidP="00FB5D6D">
            <w:pPr>
              <w:ind w:firstLine="0"/>
              <w:jc w:val="center"/>
              <w:rPr>
                <w:rFonts w:cs="Times New Roman"/>
                <w:b/>
                <w:szCs w:val="24"/>
              </w:rPr>
            </w:pPr>
            <w:r w:rsidRPr="00CF7227">
              <w:rPr>
                <w:rFonts w:cs="Times New Roman"/>
                <w:b/>
                <w:szCs w:val="24"/>
              </w:rPr>
              <w:t>Punctarea acestui criteriu se va face numai dacă acest lucru este prezentat şi demonstrat în cadrul unui Acord de Parteneriat, încheiat între membri</w:t>
            </w:r>
            <w:r w:rsidR="007F6968" w:rsidRPr="00CF7227">
              <w:rPr>
                <w:rFonts w:cs="Times New Roman"/>
                <w:b/>
                <w:szCs w:val="24"/>
              </w:rPr>
              <w:t xml:space="preserve">i </w:t>
            </w:r>
            <w:r w:rsidR="00FB5D6D" w:rsidRPr="00CF7227">
              <w:rPr>
                <w:rFonts w:cs="Times New Roman"/>
                <w:b/>
                <w:szCs w:val="24"/>
              </w:rPr>
              <w:t>acestuia</w:t>
            </w:r>
          </w:p>
        </w:tc>
      </w:tr>
      <w:tr w:rsidR="00A9011B" w:rsidTr="00A9011B">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rsidR="00A9011B" w:rsidRDefault="005E6123">
            <w:pPr>
              <w:ind w:firstLine="0"/>
              <w:jc w:val="center"/>
              <w:rPr>
                <w:rFonts w:cs="Times New Roman"/>
                <w:b/>
                <w:i/>
                <w:szCs w:val="24"/>
              </w:rPr>
            </w:pPr>
            <w:r>
              <w:rPr>
                <w:rFonts w:cs="Times New Roman"/>
                <w:b/>
                <w:i/>
                <w:szCs w:val="24"/>
              </w:rPr>
              <w:t>CS</w:t>
            </w:r>
            <w:r w:rsidR="00A9011B">
              <w:rPr>
                <w:rFonts w:cs="Times New Roman"/>
                <w:b/>
                <w:i/>
                <w:szCs w:val="24"/>
              </w:rPr>
              <w:t>5.</w:t>
            </w:r>
          </w:p>
        </w:tc>
        <w:tc>
          <w:tcPr>
            <w:tcW w:w="2537" w:type="dxa"/>
            <w:tcBorders>
              <w:top w:val="single" w:sz="4" w:space="0" w:color="auto"/>
              <w:left w:val="single" w:sz="4" w:space="0" w:color="auto"/>
              <w:bottom w:val="single" w:sz="4" w:space="0" w:color="auto"/>
              <w:right w:val="single" w:sz="4" w:space="0" w:color="auto"/>
            </w:tcBorders>
            <w:vAlign w:val="center"/>
            <w:hideMark/>
          </w:tcPr>
          <w:p w:rsidR="00A9011B" w:rsidRDefault="00A9011B">
            <w:pPr>
              <w:ind w:firstLine="0"/>
              <w:jc w:val="center"/>
              <w:rPr>
                <w:rFonts w:cs="Times New Roman"/>
                <w:szCs w:val="24"/>
              </w:rPr>
            </w:pPr>
            <w:r>
              <w:t>Principiul sustenabilităţii: se punctează suplimentar proiectele care își asumă asigurarea sustenabilității prin accesare de fonduri POCU</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011B" w:rsidRPr="00791BA6" w:rsidRDefault="00A9011B">
            <w:pPr>
              <w:ind w:firstLine="0"/>
              <w:jc w:val="center"/>
              <w:rPr>
                <w:rFonts w:cs="Times New Roman"/>
                <w:b/>
                <w:i/>
                <w:szCs w:val="24"/>
              </w:rPr>
            </w:pPr>
            <w:r w:rsidRPr="00791BA6">
              <w:rPr>
                <w:rFonts w:cs="Times New Roman"/>
                <w:b/>
                <w:i/>
                <w:szCs w:val="24"/>
              </w:rPr>
              <w:t>CS5.</w:t>
            </w:r>
            <w:r w:rsidR="00D82B00" w:rsidRPr="00791BA6">
              <w:rPr>
                <w:rFonts w:cs="Times New Roman"/>
                <w:b/>
                <w:i/>
                <w:szCs w:val="24"/>
              </w:rPr>
              <w:t xml:space="preserve"> </w:t>
            </w:r>
            <w:r w:rsidR="00FB5D6D" w:rsidRPr="00791BA6">
              <w:rPr>
                <w:rFonts w:cs="Times New Roman"/>
                <w:b/>
                <w:i/>
                <w:szCs w:val="24"/>
              </w:rPr>
              <w:t>Proiecte care promovează susținerea investițiilor și din alte fonduri</w:t>
            </w:r>
            <w:r w:rsidR="00791BA6">
              <w:rPr>
                <w:rFonts w:cs="Times New Roman"/>
                <w:b/>
                <w:i/>
                <w:szCs w:val="24"/>
              </w:rPr>
              <w:t xml:space="preserve"> (POCU)</w:t>
            </w:r>
          </w:p>
        </w:tc>
        <w:tc>
          <w:tcPr>
            <w:tcW w:w="1137" w:type="dxa"/>
            <w:tcBorders>
              <w:top w:val="single" w:sz="4" w:space="0" w:color="auto"/>
              <w:left w:val="single" w:sz="4" w:space="0" w:color="auto"/>
              <w:bottom w:val="single" w:sz="4" w:space="0" w:color="auto"/>
              <w:right w:val="single" w:sz="4" w:space="0" w:color="auto"/>
            </w:tcBorders>
            <w:vAlign w:val="center"/>
            <w:hideMark/>
          </w:tcPr>
          <w:p w:rsidR="00A9011B" w:rsidRPr="00791BA6" w:rsidRDefault="00791BA6">
            <w:pPr>
              <w:ind w:firstLine="0"/>
              <w:jc w:val="center"/>
              <w:rPr>
                <w:rFonts w:cs="Times New Roman"/>
                <w:b/>
                <w:i/>
                <w:szCs w:val="24"/>
              </w:rPr>
            </w:pPr>
            <w:r w:rsidRPr="00791BA6">
              <w:rPr>
                <w:rFonts w:cs="Times New Roman"/>
                <w:b/>
                <w:i/>
                <w:szCs w:val="24"/>
              </w:rPr>
              <w:t xml:space="preserve">15 </w:t>
            </w:r>
            <w:r w:rsidR="00A9011B" w:rsidRPr="00791BA6">
              <w:rPr>
                <w:rFonts w:cs="Times New Roman"/>
                <w:b/>
                <w:i/>
                <w:szCs w:val="24"/>
              </w:rPr>
              <w:t>p</w:t>
            </w:r>
          </w:p>
        </w:tc>
        <w:tc>
          <w:tcPr>
            <w:tcW w:w="2656" w:type="dxa"/>
            <w:tcBorders>
              <w:top w:val="single" w:sz="4" w:space="0" w:color="auto"/>
              <w:left w:val="single" w:sz="4" w:space="0" w:color="auto"/>
              <w:bottom w:val="single" w:sz="4" w:space="0" w:color="auto"/>
              <w:right w:val="single" w:sz="4" w:space="0" w:color="auto"/>
            </w:tcBorders>
            <w:vAlign w:val="center"/>
          </w:tcPr>
          <w:p w:rsidR="00A9011B" w:rsidRPr="00791BA6" w:rsidRDefault="007F6968" w:rsidP="007F6968">
            <w:pPr>
              <w:ind w:firstLine="0"/>
              <w:jc w:val="center"/>
              <w:rPr>
                <w:rFonts w:cs="Times New Roman"/>
                <w:b/>
                <w:szCs w:val="24"/>
              </w:rPr>
            </w:pPr>
            <w:r w:rsidRPr="00791BA6">
              <w:rPr>
                <w:rFonts w:cs="Times New Roman"/>
                <w:b/>
                <w:szCs w:val="24"/>
              </w:rPr>
              <w:t>Punctarea acestui criteriu se va face numai dacă acest lucru este prezentat şi demonstrat în cadrul unei Declarații pe propria răspundere privind sustenabilitatea prin aceesarea de fonduri POCU</w:t>
            </w:r>
          </w:p>
        </w:tc>
      </w:tr>
      <w:tr w:rsidR="00A9011B" w:rsidTr="00A9011B">
        <w:trPr>
          <w:trHeight w:val="3037"/>
        </w:trPr>
        <w:tc>
          <w:tcPr>
            <w:tcW w:w="690" w:type="dxa"/>
            <w:tcBorders>
              <w:top w:val="single" w:sz="4" w:space="0" w:color="auto"/>
              <w:left w:val="single" w:sz="4" w:space="0" w:color="auto"/>
              <w:bottom w:val="single" w:sz="4" w:space="0" w:color="auto"/>
              <w:right w:val="single" w:sz="4" w:space="0" w:color="auto"/>
            </w:tcBorders>
            <w:vAlign w:val="center"/>
            <w:hideMark/>
          </w:tcPr>
          <w:p w:rsidR="00A9011B" w:rsidRDefault="005E6123">
            <w:pPr>
              <w:ind w:firstLine="0"/>
              <w:jc w:val="center"/>
              <w:rPr>
                <w:rFonts w:cs="Times New Roman"/>
                <w:b/>
                <w:i/>
                <w:szCs w:val="24"/>
              </w:rPr>
            </w:pPr>
            <w:r>
              <w:rPr>
                <w:rFonts w:cs="Times New Roman"/>
                <w:b/>
                <w:i/>
                <w:szCs w:val="24"/>
              </w:rPr>
              <w:t>CS</w:t>
            </w:r>
            <w:r w:rsidR="00A9011B">
              <w:rPr>
                <w:rFonts w:cs="Times New Roman"/>
                <w:b/>
                <w:i/>
                <w:szCs w:val="24"/>
              </w:rPr>
              <w:t>6.</w:t>
            </w:r>
          </w:p>
        </w:tc>
        <w:tc>
          <w:tcPr>
            <w:tcW w:w="2537" w:type="dxa"/>
            <w:tcBorders>
              <w:top w:val="single" w:sz="4" w:space="0" w:color="auto"/>
              <w:left w:val="single" w:sz="4" w:space="0" w:color="auto"/>
              <w:bottom w:val="single" w:sz="4" w:space="0" w:color="auto"/>
              <w:right w:val="single" w:sz="4" w:space="0" w:color="auto"/>
            </w:tcBorders>
            <w:vAlign w:val="center"/>
            <w:hideMark/>
          </w:tcPr>
          <w:p w:rsidR="00A9011B" w:rsidRDefault="00A9011B">
            <w:pPr>
              <w:ind w:firstLine="0"/>
              <w:jc w:val="center"/>
              <w:rPr>
                <w:rFonts w:cs="Times New Roman"/>
                <w:szCs w:val="24"/>
              </w:rPr>
            </w:pPr>
            <w:r>
              <w:t>Principiul multiculturalităţii: se punctează suplimentar proiectele interetnice care vizează atât minoritatea romă cât și minoritatea maghiară</w:t>
            </w:r>
          </w:p>
        </w:tc>
        <w:tc>
          <w:tcPr>
            <w:tcW w:w="2268" w:type="dxa"/>
            <w:tcBorders>
              <w:top w:val="single" w:sz="4" w:space="0" w:color="auto"/>
              <w:left w:val="single" w:sz="4" w:space="0" w:color="auto"/>
              <w:bottom w:val="single" w:sz="4" w:space="0" w:color="auto"/>
              <w:right w:val="single" w:sz="4" w:space="0" w:color="auto"/>
            </w:tcBorders>
            <w:vAlign w:val="center"/>
            <w:hideMark/>
          </w:tcPr>
          <w:p w:rsidR="00A9011B" w:rsidRPr="00791BA6" w:rsidRDefault="00A9011B">
            <w:pPr>
              <w:ind w:firstLine="0"/>
              <w:jc w:val="center"/>
              <w:rPr>
                <w:rFonts w:cs="Times New Roman"/>
                <w:b/>
                <w:i/>
                <w:szCs w:val="24"/>
              </w:rPr>
            </w:pPr>
            <w:r w:rsidRPr="00791BA6">
              <w:rPr>
                <w:rFonts w:cs="Times New Roman"/>
                <w:b/>
                <w:i/>
                <w:szCs w:val="24"/>
              </w:rPr>
              <w:t>CS6.</w:t>
            </w:r>
            <w:r w:rsidR="00D82B00" w:rsidRPr="00791BA6">
              <w:rPr>
                <w:rFonts w:cs="Times New Roman"/>
                <w:b/>
                <w:i/>
                <w:szCs w:val="24"/>
              </w:rPr>
              <w:t xml:space="preserve"> </w:t>
            </w:r>
            <w:r w:rsidR="00791BA6" w:rsidRPr="00791BA6">
              <w:rPr>
                <w:rFonts w:cs="Times New Roman"/>
                <w:b/>
                <w:i/>
                <w:szCs w:val="24"/>
              </w:rPr>
              <w:t>Proiecte care vizează comunități interetnice.</w:t>
            </w:r>
          </w:p>
        </w:tc>
        <w:tc>
          <w:tcPr>
            <w:tcW w:w="1137" w:type="dxa"/>
            <w:tcBorders>
              <w:top w:val="single" w:sz="4" w:space="0" w:color="auto"/>
              <w:left w:val="single" w:sz="4" w:space="0" w:color="auto"/>
              <w:bottom w:val="single" w:sz="4" w:space="0" w:color="auto"/>
              <w:right w:val="single" w:sz="4" w:space="0" w:color="auto"/>
            </w:tcBorders>
            <w:vAlign w:val="center"/>
            <w:hideMark/>
          </w:tcPr>
          <w:p w:rsidR="00A9011B" w:rsidRPr="00791BA6" w:rsidRDefault="00791BA6">
            <w:pPr>
              <w:ind w:firstLine="0"/>
              <w:jc w:val="center"/>
              <w:rPr>
                <w:rFonts w:cs="Times New Roman"/>
                <w:b/>
                <w:i/>
                <w:szCs w:val="24"/>
              </w:rPr>
            </w:pPr>
            <w:r>
              <w:rPr>
                <w:rFonts w:cs="Times New Roman"/>
                <w:b/>
                <w:i/>
                <w:szCs w:val="24"/>
              </w:rPr>
              <w:t>2</w:t>
            </w:r>
            <w:r w:rsidRPr="00791BA6">
              <w:rPr>
                <w:rFonts w:cs="Times New Roman"/>
                <w:b/>
                <w:i/>
                <w:szCs w:val="24"/>
              </w:rPr>
              <w:t xml:space="preserve">5 </w:t>
            </w:r>
            <w:r w:rsidR="00A9011B" w:rsidRPr="00791BA6">
              <w:rPr>
                <w:rFonts w:cs="Times New Roman"/>
                <w:b/>
                <w:i/>
                <w:szCs w:val="24"/>
              </w:rPr>
              <w:t>p</w:t>
            </w:r>
          </w:p>
        </w:tc>
        <w:tc>
          <w:tcPr>
            <w:tcW w:w="2656" w:type="dxa"/>
            <w:tcBorders>
              <w:top w:val="single" w:sz="4" w:space="0" w:color="auto"/>
              <w:left w:val="single" w:sz="4" w:space="0" w:color="auto"/>
              <w:bottom w:val="single" w:sz="4" w:space="0" w:color="auto"/>
              <w:right w:val="single" w:sz="4" w:space="0" w:color="auto"/>
            </w:tcBorders>
            <w:vAlign w:val="center"/>
          </w:tcPr>
          <w:p w:rsidR="00A9011B" w:rsidRPr="00791BA6" w:rsidRDefault="007F6968">
            <w:pPr>
              <w:ind w:firstLine="0"/>
              <w:jc w:val="center"/>
              <w:rPr>
                <w:rFonts w:cs="Times New Roman"/>
                <w:b/>
                <w:szCs w:val="24"/>
              </w:rPr>
            </w:pPr>
            <w:r w:rsidRPr="00791BA6">
              <w:rPr>
                <w:rFonts w:cs="Times New Roman"/>
                <w:b/>
                <w:szCs w:val="24"/>
              </w:rPr>
              <w:t>Punctarea acestui criteriu se va face numai dacă acest lucru este prezentat şi demonstrat în Studiul de Fezabilitate/DALI/ Memoriul Justificativ</w:t>
            </w:r>
          </w:p>
        </w:tc>
      </w:tr>
      <w:tr w:rsidR="00A9011B" w:rsidTr="00A9011B">
        <w:trPr>
          <w:trHeight w:val="573"/>
        </w:trPr>
        <w:tc>
          <w:tcPr>
            <w:tcW w:w="690" w:type="dxa"/>
            <w:tcBorders>
              <w:top w:val="single" w:sz="4" w:space="0" w:color="auto"/>
              <w:left w:val="single" w:sz="4" w:space="0" w:color="auto"/>
              <w:bottom w:val="single" w:sz="4" w:space="0" w:color="auto"/>
              <w:right w:val="single" w:sz="4" w:space="0" w:color="auto"/>
            </w:tcBorders>
          </w:tcPr>
          <w:p w:rsidR="00A9011B" w:rsidRDefault="00A9011B">
            <w:pPr>
              <w:ind w:firstLine="0"/>
              <w:rPr>
                <w:rFonts w:cs="Times New Roman"/>
                <w:b/>
                <w:i/>
                <w:color w:val="FF0000"/>
                <w:szCs w:val="24"/>
              </w:rPr>
            </w:pPr>
          </w:p>
        </w:tc>
        <w:tc>
          <w:tcPr>
            <w:tcW w:w="2537" w:type="dxa"/>
            <w:tcBorders>
              <w:top w:val="single" w:sz="4" w:space="0" w:color="auto"/>
              <w:left w:val="single" w:sz="4" w:space="0" w:color="auto"/>
              <w:bottom w:val="single" w:sz="4" w:space="0" w:color="auto"/>
              <w:right w:val="single" w:sz="4" w:space="0" w:color="auto"/>
            </w:tcBorders>
            <w:hideMark/>
          </w:tcPr>
          <w:p w:rsidR="00A9011B" w:rsidRDefault="00A9011B">
            <w:pPr>
              <w:ind w:firstLine="0"/>
              <w:rPr>
                <w:rFonts w:cs="Times New Roman"/>
                <w:szCs w:val="24"/>
              </w:rPr>
            </w:pPr>
            <w:r>
              <w:rPr>
                <w:rFonts w:cs="Times New Roman"/>
                <w:szCs w:val="24"/>
              </w:rPr>
              <w:t>TOTAL</w:t>
            </w:r>
          </w:p>
        </w:tc>
        <w:tc>
          <w:tcPr>
            <w:tcW w:w="2268" w:type="dxa"/>
            <w:tcBorders>
              <w:top w:val="single" w:sz="4" w:space="0" w:color="auto"/>
              <w:left w:val="single" w:sz="4" w:space="0" w:color="auto"/>
              <w:bottom w:val="single" w:sz="4" w:space="0" w:color="auto"/>
              <w:right w:val="single" w:sz="4" w:space="0" w:color="auto"/>
            </w:tcBorders>
          </w:tcPr>
          <w:p w:rsidR="00A9011B" w:rsidRDefault="00A9011B">
            <w:pPr>
              <w:ind w:firstLine="0"/>
              <w:rPr>
                <w:rFonts w:cs="Times New Roman"/>
                <w:b/>
                <w:i/>
                <w:szCs w:val="24"/>
              </w:rPr>
            </w:pPr>
          </w:p>
        </w:tc>
        <w:tc>
          <w:tcPr>
            <w:tcW w:w="1137" w:type="dxa"/>
            <w:tcBorders>
              <w:top w:val="single" w:sz="4" w:space="0" w:color="auto"/>
              <w:left w:val="single" w:sz="4" w:space="0" w:color="auto"/>
              <w:bottom w:val="single" w:sz="4" w:space="0" w:color="auto"/>
              <w:right w:val="single" w:sz="4" w:space="0" w:color="auto"/>
            </w:tcBorders>
            <w:hideMark/>
          </w:tcPr>
          <w:p w:rsidR="00A9011B" w:rsidRDefault="00A9011B">
            <w:pPr>
              <w:ind w:firstLine="0"/>
              <w:rPr>
                <w:rFonts w:cs="Times New Roman"/>
                <w:b/>
                <w:i/>
                <w:szCs w:val="24"/>
              </w:rPr>
            </w:pPr>
            <w:r>
              <w:rPr>
                <w:rFonts w:cs="Times New Roman"/>
                <w:b/>
                <w:i/>
                <w:szCs w:val="24"/>
              </w:rPr>
              <w:t>100 P</w:t>
            </w:r>
          </w:p>
        </w:tc>
        <w:tc>
          <w:tcPr>
            <w:tcW w:w="2656" w:type="dxa"/>
            <w:tcBorders>
              <w:top w:val="single" w:sz="4" w:space="0" w:color="auto"/>
              <w:left w:val="single" w:sz="4" w:space="0" w:color="auto"/>
              <w:bottom w:val="single" w:sz="4" w:space="0" w:color="auto"/>
              <w:right w:val="single" w:sz="4" w:space="0" w:color="auto"/>
            </w:tcBorders>
          </w:tcPr>
          <w:p w:rsidR="00A9011B" w:rsidRDefault="00A9011B">
            <w:pPr>
              <w:ind w:firstLine="0"/>
              <w:rPr>
                <w:rFonts w:cs="Times New Roman"/>
                <w:b/>
                <w:i/>
                <w:szCs w:val="24"/>
              </w:rPr>
            </w:pPr>
          </w:p>
        </w:tc>
      </w:tr>
    </w:tbl>
    <w:p w:rsidR="00431ACC" w:rsidRPr="00D27AE3" w:rsidRDefault="00431ACC" w:rsidP="00431ACC">
      <w:pPr>
        <w:ind w:firstLine="0"/>
        <w:rPr>
          <w:rFonts w:cs="Times New Roman"/>
          <w:b/>
          <w:i/>
          <w:color w:val="FF0000"/>
          <w:szCs w:val="24"/>
        </w:rPr>
      </w:pPr>
    </w:p>
    <w:p w:rsidR="00A9011B" w:rsidRPr="00A9011B" w:rsidRDefault="00A9011B" w:rsidP="00A9011B">
      <w:pPr>
        <w:ind w:firstLine="0"/>
      </w:pPr>
    </w:p>
    <w:p w:rsidR="0079694C" w:rsidRDefault="00D27AE3" w:rsidP="007923B3">
      <w:pPr>
        <w:ind w:firstLine="0"/>
        <w:rPr>
          <w:i/>
        </w:rPr>
      </w:pPr>
      <w:r>
        <w:rPr>
          <w:b/>
        </w:rPr>
        <w:t>IMPORTANT</w:t>
      </w:r>
      <w:r w:rsidR="0079694C" w:rsidRPr="007923B3">
        <w:rPr>
          <w:b/>
        </w:rPr>
        <w:t>!</w:t>
      </w:r>
      <w:r w:rsidR="0079694C" w:rsidRPr="007923B3">
        <w:rPr>
          <w:i/>
        </w:rPr>
        <w:t xml:space="preserve"> Nu este permisă finanțarea a două sau mai multe proiecte care se suprapun parțial sau total pe spațiul teritorial propus a se desfășura investițiile,chiar dacă ele sunt </w:t>
      </w:r>
      <w:r w:rsidR="0079694C" w:rsidRPr="007923B3">
        <w:rPr>
          <w:i/>
        </w:rPr>
        <w:lastRenderedPageBreak/>
        <w:t xml:space="preserve">depuse de beneficiari diferiți. Astfel, în cazul în care există mai multe proiecte care vizează același teritoriu (parțial sau total), va intra în procedura de selecție numai proiectul care a obținut punctajul cel mai mare pe baza criteriilor de selecție prezentate anterior. </w:t>
      </w:r>
    </w:p>
    <w:p w:rsidR="004F37B9" w:rsidRDefault="004F37B9" w:rsidP="007923B3">
      <w:pPr>
        <w:ind w:firstLine="0"/>
        <w:rPr>
          <w:i/>
        </w:rPr>
      </w:pPr>
    </w:p>
    <w:p w:rsidR="004F37B9" w:rsidRPr="004F37B9" w:rsidRDefault="004F37B9" w:rsidP="007923B3">
      <w:pPr>
        <w:ind w:firstLine="0"/>
        <w:rPr>
          <w:b/>
          <w:i/>
          <w:color w:val="FF0000"/>
        </w:rPr>
      </w:pPr>
      <w:r w:rsidRPr="004F37B9">
        <w:rPr>
          <w:b/>
        </w:rPr>
        <w:t xml:space="preserve">ATENȚIE! </w:t>
      </w:r>
      <w:r w:rsidRPr="004F37B9">
        <w:rPr>
          <w:b/>
          <w:i/>
          <w:color w:val="FF0000"/>
        </w:rPr>
        <w:t>Punctarea criteriilor de selecție se face pe baza următoarelor documente:</w:t>
      </w:r>
    </w:p>
    <w:p w:rsidR="00DF451B" w:rsidRPr="004F37B9" w:rsidRDefault="00DF451B" w:rsidP="00DF451B">
      <w:pPr>
        <w:ind w:firstLine="0"/>
        <w:jc w:val="left"/>
        <w:rPr>
          <w:rFonts w:cs="Times New Roman"/>
          <w:b/>
          <w:szCs w:val="24"/>
        </w:rPr>
      </w:pPr>
      <w:r w:rsidRPr="004F37B9">
        <w:rPr>
          <w:b/>
        </w:rPr>
        <w:t>CS1 - Punctarea acestui criteriu se va face numai dacă acest lucru este prezentat şi demonstrat în Studiul de Fezabilitate/DALI/ Memoriul Justificativ.</w:t>
      </w:r>
    </w:p>
    <w:p w:rsidR="00DF451B" w:rsidRPr="004F37B9" w:rsidRDefault="00DF451B" w:rsidP="00DF451B">
      <w:pPr>
        <w:ind w:firstLine="0"/>
        <w:rPr>
          <w:b/>
        </w:rPr>
      </w:pPr>
      <w:r w:rsidRPr="004F37B9">
        <w:rPr>
          <w:b/>
        </w:rPr>
        <w:t>CS2 - Punctarea acestui criteriu se va face numai dacă acest lucru este prezentat şi demonstrat în Studiul de Fezabilitate/DALI/ Memoriul Justificativ.</w:t>
      </w:r>
    </w:p>
    <w:p w:rsidR="00DF451B" w:rsidRPr="00791BA6" w:rsidRDefault="00DF451B" w:rsidP="00DF451B">
      <w:pPr>
        <w:ind w:firstLine="0"/>
        <w:rPr>
          <w:b/>
        </w:rPr>
      </w:pPr>
      <w:r w:rsidRPr="004F37B9">
        <w:rPr>
          <w:b/>
        </w:rPr>
        <w:t xml:space="preserve">CS3 - Punctarea acestui criteriu se va face numai dacă acest lucru este prezentat şi </w:t>
      </w:r>
      <w:r w:rsidRPr="00791BA6">
        <w:rPr>
          <w:b/>
        </w:rPr>
        <w:t>demonstrat în Studiul de Fezabilitate/DALI/ Memoriul Justificativ.</w:t>
      </w:r>
    </w:p>
    <w:p w:rsidR="00DF451B" w:rsidRPr="00791BA6" w:rsidRDefault="00DF451B" w:rsidP="00DF451B">
      <w:pPr>
        <w:ind w:firstLine="0"/>
        <w:rPr>
          <w:b/>
        </w:rPr>
      </w:pPr>
      <w:r w:rsidRPr="00791BA6">
        <w:rPr>
          <w:b/>
        </w:rPr>
        <w:t>CS4 -</w:t>
      </w:r>
      <w:r w:rsidR="00FB5D6D" w:rsidRPr="00791BA6">
        <w:rPr>
          <w:b/>
        </w:rPr>
        <w:t xml:space="preserve"> </w:t>
      </w:r>
      <w:r w:rsidR="00FB5D6D" w:rsidRPr="00791BA6">
        <w:rPr>
          <w:rFonts w:cs="Times New Roman"/>
          <w:b/>
          <w:szCs w:val="24"/>
        </w:rPr>
        <w:t>Punctarea acestui criteriu se va face numai dacă acest lucru este prezentat şi demonstrat în cadrul unui Acord de Parteneriat, încheiat între membrii acestuia.</w:t>
      </w:r>
    </w:p>
    <w:p w:rsidR="00DF451B" w:rsidRPr="00791BA6" w:rsidRDefault="00DF451B" w:rsidP="00DF451B">
      <w:pPr>
        <w:ind w:firstLine="0"/>
        <w:rPr>
          <w:b/>
        </w:rPr>
      </w:pPr>
      <w:r w:rsidRPr="00791BA6">
        <w:rPr>
          <w:b/>
        </w:rPr>
        <w:t xml:space="preserve">CS5 – </w:t>
      </w:r>
      <w:r w:rsidR="00FB5D6D" w:rsidRPr="00791BA6">
        <w:rPr>
          <w:rFonts w:cs="Times New Roman"/>
          <w:b/>
          <w:szCs w:val="24"/>
        </w:rPr>
        <w:t>Punctarea acestui criteriu se va face numai dacă acest lucru este prezentat şi demonstrat în cadrul unei Declarații pe propria răspundere privind sustenabilitatea prin ac</w:t>
      </w:r>
      <w:r w:rsidR="005E252E">
        <w:rPr>
          <w:rFonts w:cs="Times New Roman"/>
          <w:b/>
          <w:szCs w:val="24"/>
        </w:rPr>
        <w:t>c</w:t>
      </w:r>
      <w:r w:rsidR="00FB5D6D" w:rsidRPr="00791BA6">
        <w:rPr>
          <w:rFonts w:cs="Times New Roman"/>
          <w:b/>
          <w:szCs w:val="24"/>
        </w:rPr>
        <w:t>esarea de fonduri POCU.</w:t>
      </w:r>
    </w:p>
    <w:p w:rsidR="006918F8" w:rsidRDefault="00DF451B" w:rsidP="007923B3">
      <w:pPr>
        <w:ind w:firstLine="0"/>
        <w:rPr>
          <w:rFonts w:cs="Times New Roman"/>
          <w:b/>
          <w:szCs w:val="24"/>
        </w:rPr>
      </w:pPr>
      <w:r w:rsidRPr="00791BA6">
        <w:rPr>
          <w:b/>
        </w:rPr>
        <w:t xml:space="preserve">CS6 - </w:t>
      </w:r>
      <w:r w:rsidR="00FB5D6D" w:rsidRPr="00791BA6">
        <w:rPr>
          <w:rFonts w:cs="Times New Roman"/>
          <w:b/>
          <w:szCs w:val="24"/>
        </w:rPr>
        <w:t>Punctarea acestui criteriu se va face numai dacă acest lucru este prezentat şi demonstrat în Studiul de Fezabilitate/DALI/ Memoriul Justificativ.</w:t>
      </w:r>
    </w:p>
    <w:p w:rsidR="005E6123" w:rsidRDefault="005E6123" w:rsidP="007923B3">
      <w:pPr>
        <w:ind w:firstLine="0"/>
        <w:rPr>
          <w:rFonts w:cs="Times New Roman"/>
          <w:b/>
          <w:szCs w:val="24"/>
        </w:rPr>
      </w:pPr>
    </w:p>
    <w:p w:rsidR="005E6123" w:rsidRPr="00FB1AF4" w:rsidRDefault="005E6123" w:rsidP="005E6123">
      <w:pPr>
        <w:ind w:left="216" w:right="243" w:firstLine="0"/>
        <w:rPr>
          <w:b/>
        </w:rPr>
      </w:pPr>
      <w:r>
        <w:rPr>
          <w:b/>
        </w:rPr>
        <w:t>Criteriile de selecție vor fi punctate pe baza documentelor aflate în dosarul cererii de finanațare, la momentul depunerii acestuia. Eventualele clarificari depuse in etapa de evaluare nu vor fi luate in considerare pentru stabilirea punctajelor la criteriile de selectie.</w:t>
      </w:r>
      <w:r>
        <w:tab/>
      </w:r>
    </w:p>
    <w:p w:rsidR="003D7A9F" w:rsidRDefault="003D7A9F" w:rsidP="005E6123">
      <w:pPr>
        <w:spacing w:before="240"/>
        <w:ind w:firstLine="0"/>
      </w:pPr>
    </w:p>
    <w:p w:rsidR="00AD29CD" w:rsidRDefault="00AD29CD" w:rsidP="00AD29CD">
      <w:pPr>
        <w:spacing w:before="240"/>
        <w:ind w:firstLine="708"/>
      </w:pPr>
      <w:r w:rsidRPr="00AD29CD">
        <w:t>Selecția proiectelor eligibile se face în ordinea descrescătoare a punctajului de selecţie. Departajarea proiectelor cu acela</w:t>
      </w:r>
      <w:r>
        <w:t>ș</w:t>
      </w:r>
      <w:r w:rsidRPr="00AD29CD">
        <w:t>i punctaj se va face dup</w:t>
      </w:r>
      <w:r>
        <w:t>ă</w:t>
      </w:r>
      <w:r w:rsidRPr="00AD29CD">
        <w:t xml:space="preserve"> cum urmeaz</w:t>
      </w:r>
      <w:r>
        <w:t>ă:</w:t>
      </w:r>
    </w:p>
    <w:p w:rsidR="00AD29CD" w:rsidRPr="00791BA6" w:rsidRDefault="00AD29CD" w:rsidP="00AD29CD">
      <w:pPr>
        <w:spacing w:before="240"/>
        <w:ind w:firstLine="708"/>
        <w:rPr>
          <w:i/>
        </w:rPr>
      </w:pPr>
      <w:r w:rsidRPr="00791BA6">
        <w:rPr>
          <w:b/>
        </w:rPr>
        <w:t xml:space="preserve">1. </w:t>
      </w:r>
      <w:r w:rsidR="00D27AE3" w:rsidRPr="00791BA6">
        <w:rPr>
          <w:b/>
        </w:rPr>
        <w:t>Populația netă care beneficiază de servicii sau infrastructuri îmbunătățite</w:t>
      </w:r>
      <w:r w:rsidR="00B934AF">
        <w:rPr>
          <w:b/>
        </w:rPr>
        <w:t xml:space="preserve"> </w:t>
      </w:r>
      <w:r w:rsidR="00D63F1F" w:rsidRPr="00791BA6">
        <w:rPr>
          <w:i/>
        </w:rPr>
        <w:t>(va fi selectat proiectul care va deservi  numărul mai mare de beneficiari)</w:t>
      </w:r>
    </w:p>
    <w:p w:rsidR="00D27AE3" w:rsidRDefault="00D27AE3" w:rsidP="00AD29CD">
      <w:pPr>
        <w:spacing w:before="240"/>
        <w:ind w:firstLine="708"/>
        <w:rPr>
          <w:b/>
        </w:rPr>
      </w:pPr>
      <w:r w:rsidRPr="00791BA6">
        <w:rPr>
          <w:b/>
        </w:rPr>
        <w:t>2. Numărul de locuri de muncă create</w:t>
      </w:r>
      <w:r w:rsidR="00B934AF">
        <w:rPr>
          <w:b/>
        </w:rPr>
        <w:t xml:space="preserve"> </w:t>
      </w:r>
      <w:r w:rsidR="00D63F1F" w:rsidRPr="00791BA6">
        <w:rPr>
          <w:i/>
        </w:rPr>
        <w:t xml:space="preserve">(va fi selectat proiectul care va </w:t>
      </w:r>
      <w:r w:rsidR="00446990" w:rsidRPr="00791BA6">
        <w:rPr>
          <w:i/>
        </w:rPr>
        <w:t>crea mai multe locuri de muncă</w:t>
      </w:r>
      <w:r w:rsidR="00D63F1F" w:rsidRPr="00791BA6">
        <w:rPr>
          <w:i/>
        </w:rPr>
        <w:t>)</w:t>
      </w:r>
    </w:p>
    <w:p w:rsidR="00D27AE3" w:rsidRDefault="00D27AE3" w:rsidP="00AD29CD">
      <w:pPr>
        <w:spacing w:before="240"/>
        <w:ind w:firstLine="708"/>
        <w:rPr>
          <w:b/>
        </w:rPr>
      </w:pPr>
    </w:p>
    <w:p w:rsidR="00D27AE3" w:rsidRDefault="00D27AE3" w:rsidP="00D27AE3">
      <w:pPr>
        <w:ind w:firstLine="0"/>
        <w:rPr>
          <w:rFonts w:cs="Times New Roman"/>
          <w:b/>
          <w:i/>
          <w:color w:val="FF0000"/>
          <w:szCs w:val="24"/>
        </w:rPr>
      </w:pPr>
      <w:r>
        <w:rPr>
          <w:b/>
        </w:rPr>
        <w:lastRenderedPageBreak/>
        <w:t xml:space="preserve">ATENȚIE! </w:t>
      </w:r>
      <w:r w:rsidRPr="00D27AE3">
        <w:rPr>
          <w:b/>
          <w:i/>
          <w:color w:val="FF0000"/>
        </w:rPr>
        <w:t xml:space="preserve">Departajarea proiectelor cu același punctaj, în baza criteriilor enunțate mai sus, </w:t>
      </w:r>
      <w:r w:rsidRPr="00D27AE3">
        <w:rPr>
          <w:rFonts w:cs="Times New Roman"/>
          <w:b/>
          <w:i/>
          <w:color w:val="FF0000"/>
          <w:szCs w:val="24"/>
        </w:rPr>
        <w:t xml:space="preserve">se va face numai dacă </w:t>
      </w:r>
      <w:r>
        <w:rPr>
          <w:rFonts w:cs="Times New Roman"/>
          <w:b/>
          <w:i/>
          <w:color w:val="FF0000"/>
          <w:szCs w:val="24"/>
        </w:rPr>
        <w:t>acestea</w:t>
      </w:r>
      <w:r w:rsidR="00DF451B">
        <w:rPr>
          <w:rFonts w:cs="Times New Roman"/>
          <w:b/>
          <w:i/>
          <w:color w:val="FF0000"/>
          <w:szCs w:val="24"/>
        </w:rPr>
        <w:t xml:space="preserve"> </w:t>
      </w:r>
      <w:r>
        <w:rPr>
          <w:rFonts w:cs="Times New Roman"/>
          <w:b/>
          <w:i/>
          <w:color w:val="FF0000"/>
          <w:szCs w:val="24"/>
        </w:rPr>
        <w:t>sunt</w:t>
      </w:r>
      <w:r w:rsidRPr="00D27AE3">
        <w:rPr>
          <w:rFonts w:cs="Times New Roman"/>
          <w:b/>
          <w:i/>
          <w:color w:val="FF0000"/>
          <w:szCs w:val="24"/>
        </w:rPr>
        <w:t xml:space="preserve"> prezentat</w:t>
      </w:r>
      <w:r>
        <w:rPr>
          <w:rFonts w:cs="Times New Roman"/>
          <w:b/>
          <w:i/>
          <w:color w:val="FF0000"/>
          <w:szCs w:val="24"/>
        </w:rPr>
        <w:t>e</w:t>
      </w:r>
      <w:r w:rsidRPr="00D27AE3">
        <w:rPr>
          <w:rFonts w:cs="Times New Roman"/>
          <w:b/>
          <w:i/>
          <w:color w:val="FF0000"/>
          <w:szCs w:val="24"/>
        </w:rPr>
        <w:t xml:space="preserve"> şi demonstrat</w:t>
      </w:r>
      <w:r>
        <w:rPr>
          <w:rFonts w:cs="Times New Roman"/>
          <w:b/>
          <w:i/>
          <w:color w:val="FF0000"/>
          <w:szCs w:val="24"/>
        </w:rPr>
        <w:t>e</w:t>
      </w:r>
      <w:r w:rsidRPr="00D27AE3">
        <w:rPr>
          <w:rFonts w:cs="Times New Roman"/>
          <w:b/>
          <w:i/>
          <w:color w:val="FF0000"/>
          <w:szCs w:val="24"/>
        </w:rPr>
        <w:t xml:space="preserve"> în Studiul de Fezabilitate/DALI/ Memoriul Justificativ.</w:t>
      </w:r>
    </w:p>
    <w:p w:rsidR="005E6123" w:rsidRPr="005E6123" w:rsidRDefault="005E6123" w:rsidP="005E6123">
      <w:pPr>
        <w:ind w:firstLine="708"/>
      </w:pPr>
      <w:r w:rsidRPr="00F82455">
        <w:t>Pentru această măsură pragul minim</w:t>
      </w:r>
      <w:r>
        <w:t xml:space="preserve"> </w:t>
      </w:r>
      <w:r w:rsidRPr="00791BA6">
        <w:t xml:space="preserve">de selecție este de </w:t>
      </w:r>
      <w:r w:rsidRPr="00791BA6">
        <w:rPr>
          <w:b/>
        </w:rPr>
        <w:t>10 puncte</w:t>
      </w:r>
      <w:r w:rsidRPr="00791BA6">
        <w:t xml:space="preserve"> și reprezintă pragul sub care niciun proiect nu poate intra la finanţare.</w:t>
      </w:r>
    </w:p>
    <w:p w:rsidR="00D27AE3" w:rsidRDefault="00D27AE3" w:rsidP="00AD29CD">
      <w:pPr>
        <w:ind w:firstLine="708"/>
        <w:rPr>
          <w:b/>
        </w:rPr>
      </w:pPr>
    </w:p>
    <w:p w:rsidR="0079694C" w:rsidRPr="007923B3" w:rsidRDefault="0079694C" w:rsidP="007923B3">
      <w:pPr>
        <w:ind w:firstLine="0"/>
        <w:rPr>
          <w:b/>
          <w:i/>
          <w:color w:val="FF0000"/>
        </w:rPr>
      </w:pPr>
      <w:r w:rsidRPr="007923B3">
        <w:rPr>
          <w:b/>
        </w:rPr>
        <w:t xml:space="preserve">ATENȚIE! </w:t>
      </w:r>
      <w:r w:rsidRPr="007923B3">
        <w:rPr>
          <w:b/>
          <w:i/>
          <w:color w:val="FF0000"/>
        </w:rPr>
        <w:t>Toate activitățile pe care solicitantul se angajează să le efectueze prin investiție, atât la faza de implementare a proiectului cât și în perioada de monitorizare, activități pentru care cererea de finanțare a fost selectată pentru finanțare nerambursabilă, devin condiții oboligatorii. În situația în care, la verificarea oricărei cereri de pla</w:t>
      </w:r>
      <w:r w:rsidR="004F7D23">
        <w:rPr>
          <w:b/>
          <w:i/>
          <w:color w:val="FF0000"/>
        </w:rPr>
        <w:t>tă saula verificările efectuate</w:t>
      </w:r>
      <w:r w:rsidRPr="007923B3">
        <w:rPr>
          <w:b/>
          <w:i/>
          <w:color w:val="FF0000"/>
        </w:rPr>
        <w:t xml:space="preserve"> în perioada de monitorizare, se constată că aceste condiții nu mai sunt îndeplinite de către proiect sau beneficiar, plățile vor fi sistate, contractul va fi reziliat și toate plățile efectuate până la momentul constatării neregularității vor fi încadrate ca debite în sarcina beneficiarului, la dispoziția AFIR.</w:t>
      </w:r>
    </w:p>
    <w:p w:rsidR="007923B3" w:rsidRDefault="0079694C" w:rsidP="004B1091">
      <w:r>
        <w:t> </w:t>
      </w:r>
    </w:p>
    <w:p w:rsidR="00D27AE3" w:rsidRDefault="00D27AE3">
      <w:pPr>
        <w:spacing w:line="276" w:lineRule="auto"/>
        <w:ind w:firstLine="0"/>
        <w:contextualSpacing w:val="0"/>
        <w:jc w:val="left"/>
        <w:rPr>
          <w:rFonts w:eastAsiaTheme="majorEastAsia" w:cstheme="majorBidi"/>
          <w:b/>
          <w:bCs/>
          <w:color w:val="000000" w:themeColor="text1"/>
          <w:sz w:val="32"/>
          <w:szCs w:val="28"/>
        </w:rPr>
      </w:pPr>
      <w:r>
        <w:br w:type="page"/>
      </w:r>
    </w:p>
    <w:p w:rsidR="0079694C" w:rsidRDefault="0079694C" w:rsidP="007923B3">
      <w:pPr>
        <w:pStyle w:val="Heading1"/>
      </w:pPr>
      <w:bookmarkStart w:id="34" w:name="_Toc515352361"/>
      <w:r>
        <w:lastRenderedPageBreak/>
        <w:t>Capitolul 7. VALOAREA SPRIJINULUI NERAMBURSABIL</w:t>
      </w:r>
      <w:bookmarkEnd w:id="34"/>
    </w:p>
    <w:p w:rsidR="00491689" w:rsidRDefault="00491689" w:rsidP="00491689">
      <w:pPr>
        <w:pStyle w:val="Heading2"/>
      </w:pPr>
      <w:bookmarkStart w:id="35" w:name="_Toc515352362"/>
      <w:r>
        <w:t>7.1 Contribuția publică totală a măsurii</w:t>
      </w:r>
      <w:bookmarkEnd w:id="35"/>
    </w:p>
    <w:p w:rsidR="00491689" w:rsidRPr="00491689" w:rsidRDefault="00491689" w:rsidP="00491689">
      <w:pPr>
        <w:rPr>
          <w:b/>
        </w:rPr>
      </w:pPr>
      <w:r>
        <w:t xml:space="preserve">Contribuţia </w:t>
      </w:r>
      <w:r w:rsidR="00C374B7">
        <w:t>publică totală, pentru Măsura M3</w:t>
      </w:r>
      <w:r>
        <w:t xml:space="preserve">/6B – „Dezvoltare teritorială, administrativă și comunitară” este de </w:t>
      </w:r>
      <w:r w:rsidR="003F2E22">
        <w:rPr>
          <w:b/>
        </w:rPr>
        <w:t>199.983</w:t>
      </w:r>
      <w:r w:rsidRPr="00D63F1F">
        <w:rPr>
          <w:b/>
        </w:rPr>
        <w:t xml:space="preserve"> </w:t>
      </w:r>
      <w:r w:rsidR="007E3E1E">
        <w:rPr>
          <w:b/>
        </w:rPr>
        <w:t>E</w:t>
      </w:r>
      <w:r w:rsidRPr="00D63F1F">
        <w:rPr>
          <w:b/>
        </w:rPr>
        <w:t>uro</w:t>
      </w:r>
      <w:r w:rsidR="007E3E1E">
        <w:rPr>
          <w:b/>
        </w:rPr>
        <w:t>.</w:t>
      </w:r>
    </w:p>
    <w:p w:rsidR="0079694C" w:rsidRDefault="0079694C" w:rsidP="007923B3">
      <w:pPr>
        <w:pStyle w:val="Heading2"/>
      </w:pPr>
      <w:bookmarkStart w:id="36" w:name="_Toc515352363"/>
      <w:r>
        <w:t>7.</w:t>
      </w:r>
      <w:r w:rsidR="00491689">
        <w:t>2</w:t>
      </w:r>
      <w:r>
        <w:t xml:space="preserve"> Tipul sprijinului</w:t>
      </w:r>
      <w:bookmarkEnd w:id="36"/>
    </w:p>
    <w:p w:rsidR="0079694C" w:rsidRDefault="0079694C" w:rsidP="00346F84">
      <w:pPr>
        <w:pStyle w:val="ListParagraph"/>
        <w:numPr>
          <w:ilvl w:val="0"/>
          <w:numId w:val="16"/>
        </w:numPr>
      </w:pPr>
      <w:r>
        <w:t xml:space="preserve">Rambursarea costurilor eligibile suportate și plătite efectiv; </w:t>
      </w:r>
    </w:p>
    <w:p w:rsidR="0079694C" w:rsidRDefault="0079694C" w:rsidP="00346F84">
      <w:pPr>
        <w:pStyle w:val="ListParagraph"/>
        <w:numPr>
          <w:ilvl w:val="0"/>
          <w:numId w:val="16"/>
        </w:numPr>
      </w:pPr>
      <w:r>
        <w:t>Plăți în avans, cu condiția constituirii unei garanții bancare sau a unei garanții echivalente corespunzătoare procentului de 100 % din valoarea avansului, în conformitate cu art. 45 (4) și art. 63 ale Reg. (UE) nr. 1305/2013, numai în cazul proiectelor de investiții.</w:t>
      </w:r>
    </w:p>
    <w:p w:rsidR="0079694C" w:rsidRDefault="0079694C" w:rsidP="007923B3">
      <w:pPr>
        <w:pStyle w:val="Heading2"/>
      </w:pPr>
      <w:bookmarkStart w:id="37" w:name="_Toc515352364"/>
      <w:r>
        <w:t>7.</w:t>
      </w:r>
      <w:r w:rsidR="00491689">
        <w:t>3</w:t>
      </w:r>
      <w:r>
        <w:t xml:space="preserve"> Sume aplicabile și rata sprijinului</w:t>
      </w:r>
      <w:bookmarkEnd w:id="37"/>
    </w:p>
    <w:p w:rsidR="005D3ABB" w:rsidRDefault="005D3ABB" w:rsidP="005D3ABB">
      <w:pPr>
        <w:pStyle w:val="ListParagraph"/>
        <w:numPr>
          <w:ilvl w:val="0"/>
          <w:numId w:val="17"/>
        </w:numPr>
      </w:pPr>
      <w:r>
        <w:t>maxim 200.000 euro</w:t>
      </w:r>
      <w:r w:rsidR="005549B4">
        <w:t>/proiect</w:t>
      </w:r>
      <w:r>
        <w:t xml:space="preserve"> în limita alocării financiare totale a măsurii – pentru proiecte pe infrastructură socială</w:t>
      </w:r>
    </w:p>
    <w:p w:rsidR="005D3ABB" w:rsidRDefault="005D3ABB" w:rsidP="005D3ABB">
      <w:pPr>
        <w:pStyle w:val="ListParagraph"/>
        <w:numPr>
          <w:ilvl w:val="0"/>
          <w:numId w:val="17"/>
        </w:numPr>
      </w:pPr>
      <w:r>
        <w:t>maxim 75.000 euro</w:t>
      </w:r>
      <w:r w:rsidR="005549B4">
        <w:t>/proiect</w:t>
      </w:r>
      <w:r>
        <w:t xml:space="preserve"> în limita alocării financiare totale a măsurii – pentru proiecte pe integrarea minorităților</w:t>
      </w:r>
    </w:p>
    <w:p w:rsidR="005D3ABB" w:rsidRPr="00A318A1" w:rsidRDefault="005D3ABB" w:rsidP="005D3ABB">
      <w:pPr>
        <w:pStyle w:val="ListParagraph"/>
        <w:numPr>
          <w:ilvl w:val="0"/>
          <w:numId w:val="17"/>
        </w:numPr>
      </w:pPr>
      <w:r w:rsidRPr="00A318A1">
        <w:t>deși operațiunile pot fi asimilate reg 1305/2013, art 20, alin 1, lit d nu sunt trasate limite maxime admise în reg 1305/2013, anexa II</w:t>
      </w:r>
    </w:p>
    <w:p w:rsidR="005D3ABB" w:rsidRDefault="005D3ABB" w:rsidP="005D3ABB">
      <w:pPr>
        <w:pStyle w:val="ListParagraph"/>
        <w:numPr>
          <w:ilvl w:val="0"/>
          <w:numId w:val="17"/>
        </w:numPr>
      </w:pPr>
      <w:r>
        <w:t>se vor aplica regulile de ajutor de minimis în vigoare (conform Reg. (UE) 1407/2013).</w:t>
      </w:r>
    </w:p>
    <w:p w:rsidR="0079694C" w:rsidRDefault="0079694C" w:rsidP="007923B3">
      <w:pPr>
        <w:pStyle w:val="Heading2"/>
      </w:pPr>
      <w:bookmarkStart w:id="38" w:name="_Toc515352365"/>
      <w:r>
        <w:t>7.</w:t>
      </w:r>
      <w:r w:rsidR="00491689">
        <w:t>4</w:t>
      </w:r>
      <w:r>
        <w:t xml:space="preserve"> Intensitatea sp</w:t>
      </w:r>
      <w:r w:rsidR="005549B4">
        <w:t>r</w:t>
      </w:r>
      <w:r>
        <w:t>ijinului</w:t>
      </w:r>
      <w:bookmarkEnd w:id="38"/>
    </w:p>
    <w:p w:rsidR="0079694C" w:rsidRPr="00A8432D" w:rsidRDefault="0079694C" w:rsidP="00346F84">
      <w:pPr>
        <w:pStyle w:val="ListParagraph"/>
        <w:numPr>
          <w:ilvl w:val="0"/>
          <w:numId w:val="18"/>
        </w:numPr>
      </w:pPr>
      <w:r w:rsidRPr="00A8432D">
        <w:t xml:space="preserve">până la 100% pentru </w:t>
      </w:r>
      <w:r w:rsidRPr="00A8432D">
        <w:rPr>
          <w:color w:val="000000" w:themeColor="text1"/>
        </w:rPr>
        <w:t>proiecte negeneratoare de venit</w:t>
      </w:r>
    </w:p>
    <w:p w:rsidR="0079694C" w:rsidRDefault="0079694C" w:rsidP="00346F84">
      <w:pPr>
        <w:pStyle w:val="ListParagraph"/>
        <w:numPr>
          <w:ilvl w:val="0"/>
          <w:numId w:val="18"/>
        </w:numPr>
      </w:pPr>
      <w:r>
        <w:t>până la 100% pentru proiecte generatoare de venit dar de utilitate publică</w:t>
      </w:r>
    </w:p>
    <w:p w:rsidR="0079694C" w:rsidRDefault="0079694C" w:rsidP="0086211D">
      <w:pPr>
        <w:pStyle w:val="ListParagraph"/>
        <w:numPr>
          <w:ilvl w:val="0"/>
          <w:numId w:val="18"/>
        </w:numPr>
      </w:pPr>
      <w:r>
        <w:t>până la 90% pentru proiecte generatoare de venit</w:t>
      </w:r>
    </w:p>
    <w:p w:rsidR="0079694C" w:rsidRPr="0086211D" w:rsidRDefault="0079694C" w:rsidP="0086211D">
      <w:pPr>
        <w:pStyle w:val="Heading1"/>
        <w:rPr>
          <w:sz w:val="24"/>
          <w:szCs w:val="24"/>
        </w:rPr>
      </w:pPr>
      <w:bookmarkStart w:id="39" w:name="_Toc515352366"/>
      <w:r w:rsidRPr="0086211D">
        <w:rPr>
          <w:sz w:val="24"/>
          <w:szCs w:val="24"/>
        </w:rPr>
        <w:lastRenderedPageBreak/>
        <w:t>Capitolul 8. COMPLETAREA, DEPUNEREA ȘI VERIFICAREA DOSARULUI CERERII DE FINANȚARE</w:t>
      </w:r>
      <w:bookmarkEnd w:id="39"/>
    </w:p>
    <w:p w:rsidR="0079694C" w:rsidRDefault="0079694C" w:rsidP="007923B3">
      <w:pPr>
        <w:pStyle w:val="Heading2"/>
      </w:pPr>
      <w:bookmarkStart w:id="40" w:name="_Toc515352367"/>
      <w:r>
        <w:t>8.1 Completarea, depunerea şi verificarea dosarului Cererii de Finanţare</w:t>
      </w:r>
      <w:bookmarkEnd w:id="40"/>
    </w:p>
    <w:p w:rsidR="0079694C" w:rsidRDefault="0079694C" w:rsidP="0079694C">
      <w:r>
        <w:t>Dosarul Cererii de Finanţare conţine Cererea de Finanţare însoţită de anexele tehnice şi administrative, conform listei documentelor prezentată la sub-capitolul 8.3 din prezentul Ghid, legate într-un singur dosar, astfel încât să nu permită detaşarea şi / sau înlocuirea acestora.</w:t>
      </w:r>
    </w:p>
    <w:p w:rsidR="0079694C" w:rsidRDefault="0079694C" w:rsidP="0079694C">
      <w:r w:rsidRPr="000D48D3">
        <w:t xml:space="preserve">Formularul standard al Cererii de Finanţare este disponibil în format electronic, pe site-ul GAL </w:t>
      </w:r>
      <w:hyperlink r:id="rId12" w:history="1">
        <w:r w:rsidR="000D48D3" w:rsidRPr="00A70557">
          <w:rPr>
            <w:rStyle w:val="Hyperlink"/>
          </w:rPr>
          <w:t>www.gallidercluj.ro</w:t>
        </w:r>
      </w:hyperlink>
      <w:r w:rsidR="000D48D3">
        <w:t xml:space="preserve"> .</w:t>
      </w:r>
    </w:p>
    <w:p w:rsidR="00E3742F" w:rsidRDefault="00E3742F" w:rsidP="00E3742F">
      <w:r>
        <w:t>Cererile de finanțare utilizate de solicitanți vor fi cele disponibile pe site-ul GAL la momentul lansării apelului de selecție (format editabil).</w:t>
      </w:r>
    </w:p>
    <w:p w:rsidR="0079694C" w:rsidRPr="00E3742F" w:rsidRDefault="0079694C" w:rsidP="00E3742F">
      <w:pPr>
        <w:ind w:firstLine="708"/>
      </w:pPr>
      <w:r w:rsidRPr="00E3742F">
        <w:t>Cererea de Finanţare trebuie însoţită de anexele prevăzute în modelul standard. Anexele Cererii de Finanţare fac parte integrantă din aceasta.</w:t>
      </w:r>
    </w:p>
    <w:p w:rsidR="000D48D3" w:rsidRDefault="00E3742F" w:rsidP="000D48D3">
      <w:pPr>
        <w:autoSpaceDE w:val="0"/>
        <w:autoSpaceDN w:val="0"/>
        <w:adjustRightInd w:val="0"/>
        <w:spacing w:after="0"/>
        <w:ind w:firstLine="0"/>
        <w:rPr>
          <w:b/>
          <w:i/>
          <w:iCs/>
          <w:color w:val="FF0000"/>
          <w:szCs w:val="24"/>
        </w:rPr>
      </w:pPr>
      <w:r w:rsidRPr="007923B3">
        <w:rPr>
          <w:b/>
        </w:rPr>
        <w:t xml:space="preserve">ATENȚIE! </w:t>
      </w:r>
      <w:r w:rsidR="00E27E29">
        <w:rPr>
          <w:b/>
          <w:i/>
          <w:iCs/>
          <w:color w:val="FF0000"/>
          <w:szCs w:val="24"/>
        </w:rPr>
        <w:t>Pentru proiectele de investi</w:t>
      </w:r>
      <w:r w:rsidR="00AC6761">
        <w:rPr>
          <w:b/>
          <w:i/>
          <w:iCs/>
          <w:color w:val="FF0000"/>
          <w:szCs w:val="24"/>
        </w:rPr>
        <w:t>ț</w:t>
      </w:r>
      <w:r w:rsidR="000D48D3" w:rsidRPr="000D48D3">
        <w:rPr>
          <w:b/>
          <w:i/>
          <w:iCs/>
          <w:color w:val="FF0000"/>
          <w:szCs w:val="24"/>
        </w:rPr>
        <w:t>i se va utiliza formularul standard de Cerere de Finanțare, An</w:t>
      </w:r>
      <w:r w:rsidR="005D3ABB">
        <w:rPr>
          <w:b/>
          <w:i/>
          <w:iCs/>
          <w:color w:val="FF0000"/>
          <w:szCs w:val="24"/>
        </w:rPr>
        <w:t>exa 1.1  Proiecte de investiții.</w:t>
      </w:r>
    </w:p>
    <w:p w:rsidR="00E27E29" w:rsidRPr="000D48D3" w:rsidRDefault="00E27E29" w:rsidP="000D48D3">
      <w:pPr>
        <w:autoSpaceDE w:val="0"/>
        <w:autoSpaceDN w:val="0"/>
        <w:adjustRightInd w:val="0"/>
        <w:spacing w:after="0"/>
        <w:ind w:firstLine="0"/>
        <w:rPr>
          <w:b/>
          <w:i/>
          <w:iCs/>
          <w:color w:val="FF0000"/>
          <w:szCs w:val="24"/>
        </w:rPr>
      </w:pPr>
    </w:p>
    <w:p w:rsidR="0079694C" w:rsidRDefault="0079694C" w:rsidP="007923B3">
      <w:pPr>
        <w:pStyle w:val="Heading3"/>
      </w:pPr>
      <w:bookmarkStart w:id="41" w:name="_Toc515352368"/>
      <w:r>
        <w:t>8.1.1 Completarea Cererii de Finanţare</w:t>
      </w:r>
      <w:bookmarkEnd w:id="41"/>
    </w:p>
    <w:p w:rsidR="0079694C" w:rsidRDefault="0079694C" w:rsidP="0079694C">
      <w:r>
        <w:t>Completarea Cererii de Finanţare, inclusiv a anexelor acesteia, se va face conform modelului standard. Modificarea modelului standard de către solicitant (eliminarea, renumerotarea secţiunilor, anexarea documentelor suport în altă ordine decât cea specificată etc.) poate conduce la respingerea Dosarului Cererii de Finanţare</w:t>
      </w:r>
      <w:r w:rsidR="007E4D2A" w:rsidRPr="007E4D2A">
        <w:t>pe motiv de neconformitate administrativă</w:t>
      </w:r>
      <w:r>
        <w:t>.</w:t>
      </w:r>
    </w:p>
    <w:p w:rsidR="0079694C" w:rsidRDefault="0079694C" w:rsidP="0079694C">
      <w:r>
        <w:t>Cererea de Finanţare trebuie redactată pe calculator, în limba română. Nu sunt acceptate Cereri de Finanţare completate de mână.</w:t>
      </w:r>
    </w:p>
    <w:p w:rsidR="0079694C" w:rsidRDefault="0079694C" w:rsidP="0079694C">
      <w:r>
        <w:t xml:space="preserve">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măsura proiectul contribuie la realizarea </w:t>
      </w:r>
      <w:r>
        <w:lastRenderedPageBreak/>
        <w:t>obiectivelor din Strategia de Dezvoltare Locală</w:t>
      </w:r>
      <w:r w:rsidR="00DA456E">
        <w:t>,</w:t>
      </w:r>
      <w:r w:rsidR="007E4D2A" w:rsidRPr="007E4D2A">
        <w:t>rezultatele preconizate și bugetul propus prin proiect. Bugetul Cererii de Finanțare va fi întocmit în Euro</w:t>
      </w:r>
      <w:r>
        <w:t>.</w:t>
      </w:r>
    </w:p>
    <w:p w:rsidR="000D48D3" w:rsidRDefault="000D48D3" w:rsidP="000D48D3">
      <w:pPr>
        <w:spacing w:after="0"/>
        <w:ind w:firstLine="708"/>
      </w:pPr>
      <w:r>
        <w:t>Valoarea activelor corporale și necorporale vizate de proiect, respectiv serviciile asociate acestuia, vor fi fundamentate prin atașarea la dosar a unor surse verificabile de preț: ex. print-screen web</w:t>
      </w:r>
      <w:r w:rsidR="00017B47">
        <w:t xml:space="preserve"> </w:t>
      </w:r>
      <w:r>
        <w:t>siteuri de profil sau oferte comerciale personalizate cu numele solicitantului (semnate și datate) sau alte surse relevante, similare.</w:t>
      </w:r>
    </w:p>
    <w:p w:rsidR="000D48D3" w:rsidRDefault="000D48D3" w:rsidP="000D48D3">
      <w:pPr>
        <w:spacing w:after="0"/>
        <w:ind w:firstLine="708"/>
      </w:pPr>
      <w:r>
        <w:t>Valoarea activelor corporale și necorporale vizate de proiect trebuie sa fie rezonabilă și în acord cu piața; Daca se constată valori deosebit de mari în raport cu piața, evaluatorii pot solicita diminuarea acestora și rectificarea bugetului proiectului.</w:t>
      </w:r>
    </w:p>
    <w:p w:rsidR="0079694C" w:rsidRDefault="0079694C" w:rsidP="0079694C">
      <w:r>
        <w:t>Compartimentul tehnic al GAL asigură suportul necesar solicitanților pentru completarea cererilor de finanțare, privind aspectele de conformitate pe care aceștia trebuie să le îndeplinească.</w:t>
      </w:r>
    </w:p>
    <w:p w:rsidR="0079694C" w:rsidRDefault="0079694C" w:rsidP="0079694C">
      <w:r>
        <w:t>Responsabilitatea completării cererii de finanțare în conformitate cu Ghidul de implementare aparține solicitantului.</w:t>
      </w:r>
    </w:p>
    <w:p w:rsidR="0079694C" w:rsidRDefault="0079694C" w:rsidP="0079694C">
      <w:r>
        <w:t>Depunerea cererilor de finanțare se va realiza pe suport tipărit.</w:t>
      </w:r>
    </w:p>
    <w:p w:rsidR="007E4D2A" w:rsidRDefault="0079694C" w:rsidP="0079694C">
      <w:r>
        <w:t>Dosarul Cerererii de Finanţare va fi paginat, cu toate paginile numerotate manual în ordine de la 1 la n în partea dreaptă sus a fiecărui document, unde n este numărul total al paginilor din dosarul complet, inclusiv documentele anexate.</w:t>
      </w:r>
    </w:p>
    <w:p w:rsidR="0079694C" w:rsidRDefault="0079694C" w:rsidP="0079694C">
      <w:r>
        <w:t>Dosarul Cererii de finanțare va cuprinde în mod obligatoriu un OPIS, cu următorul conținut:</w:t>
      </w:r>
    </w:p>
    <w:p w:rsidR="0079694C" w:rsidRPr="007923B3" w:rsidRDefault="0079694C" w:rsidP="0079694C">
      <w:pPr>
        <w:rPr>
          <w:rFonts w:cs="Times New Roman"/>
          <w:i/>
          <w:sz w:val="20"/>
          <w:szCs w:val="20"/>
        </w:rPr>
      </w:pPr>
      <w:r w:rsidRPr="007923B3">
        <w:rPr>
          <w:rFonts w:cs="Times New Roman"/>
          <w:i/>
          <w:sz w:val="20"/>
          <w:szCs w:val="20"/>
        </w:rPr>
        <w:t>Titlul complet al proiectului</w:t>
      </w:r>
    </w:p>
    <w:p w:rsidR="0079694C" w:rsidRPr="007923B3" w:rsidRDefault="0079694C" w:rsidP="0079694C">
      <w:pPr>
        <w:rPr>
          <w:rFonts w:cs="Times New Roman"/>
          <w:i/>
          <w:sz w:val="20"/>
          <w:szCs w:val="20"/>
        </w:rPr>
      </w:pPr>
      <w:r w:rsidRPr="007923B3">
        <w:rPr>
          <w:rFonts w:cs="Times New Roman"/>
          <w:i/>
          <w:sz w:val="20"/>
          <w:szCs w:val="20"/>
        </w:rPr>
        <w:t>Nr. crt.  /    Titlul documentului      /       Nr. Pagina (de la..... pâna la.....)</w:t>
      </w:r>
    </w:p>
    <w:p w:rsidR="0079694C" w:rsidRDefault="0079694C" w:rsidP="0079694C">
      <w:r>
        <w:t>Pagina OPIS este pagina cu numărul 0 a Cererii de finanțare.</w:t>
      </w:r>
    </w:p>
    <w:p w:rsidR="0079694C" w:rsidRDefault="0079694C" w:rsidP="0079694C">
      <w:r>
        <w:t>Piesele desenate care depăşesc formatul A3, se pot ataşa salvate direct în format .pdf, la care se va adaugă declaraţia proiectantului privind conformitatea cu planşele originale din Cererea de Finanţare.</w:t>
      </w:r>
    </w:p>
    <w:p w:rsidR="0079694C" w:rsidRDefault="0079694C" w:rsidP="007923B3">
      <w:r>
        <w:t>La întocmirea Cererii de finanțare se va utiliza cursul de schimb euro-lei valabil la data întocmirii Studiului de fezabilitate/</w:t>
      </w:r>
      <w:r w:rsidR="00653FDC">
        <w:t>DALI/</w:t>
      </w:r>
      <w:r>
        <w:t xml:space="preserve">Memoriului justificativ, preluat de pe pagina web a Bancii Central-Europene - </w:t>
      </w:r>
      <w:hyperlink r:id="rId13" w:history="1">
        <w:r w:rsidR="007923B3" w:rsidRPr="00ED7BFC">
          <w:rPr>
            <w:rStyle w:val="Hyperlink"/>
          </w:rPr>
          <w:t>www.ecb.int</w:t>
        </w:r>
      </w:hyperlink>
      <w:r>
        <w:t xml:space="preserve"> secțiunea: </w:t>
      </w:r>
      <w:hyperlink r:id="rId14" w:history="1">
        <w:r w:rsidR="007923B3" w:rsidRPr="00ED7BFC">
          <w:rPr>
            <w:rStyle w:val="Hyperlink"/>
          </w:rPr>
          <w:t>http://www.ecb.int/stats/exchange/eurofxref/html/index.en.html</w:t>
        </w:r>
      </w:hyperlink>
      <w:r>
        <w:t xml:space="preserve">. </w:t>
      </w:r>
    </w:p>
    <w:p w:rsidR="0079694C" w:rsidRDefault="0079694C" w:rsidP="0079694C">
      <w:r>
        <w:t xml:space="preserve">Dosarul Cererii de Finanțare, odată finalizat, se multiplică în </w:t>
      </w:r>
      <w:r w:rsidR="00653FDC">
        <w:t>2</w:t>
      </w:r>
      <w:r w:rsidR="005D3ABB">
        <w:t xml:space="preserve"> exemplare de către S</w:t>
      </w:r>
      <w:r>
        <w:t xml:space="preserve">olicitant. Originalul și </w:t>
      </w:r>
      <w:r w:rsidR="00653FDC">
        <w:t>1</w:t>
      </w:r>
      <w:r>
        <w:t xml:space="preserve"> copi</w:t>
      </w:r>
      <w:r w:rsidR="00653FDC">
        <w:t>e</w:t>
      </w:r>
      <w:r>
        <w:t xml:space="preserve"> a acestuia se depun împreună cu formatul electronic (CD </w:t>
      </w:r>
      <w:r>
        <w:lastRenderedPageBreak/>
        <w:t>ROM – 2 exemplare). La dosarul Cererii de Finanţare, alături de forma electronică a acesteia, se mai ataşează şi copia scanată a documentelor anexă menţionate în Cererea de Finanţare.</w:t>
      </w:r>
    </w:p>
    <w:p w:rsidR="0079694C" w:rsidRDefault="0079694C" w:rsidP="0079694C">
      <w:r>
        <w:t>Dosarele Cererilor de Finanțare vor fi depuse personal de către reprezentantul legal al solicitantului, asa cum este precizat în formularul Cererii de Finanțare, sau de o altă persoană împuternicită de acesta prin procură notarială (în original), la sediul GAL, înaintea datei-limită de depunere, specificată în anunțul de deschidere a sesiunii de primire de Cereri de Finanțare.</w:t>
      </w:r>
    </w:p>
    <w:p w:rsidR="0079694C" w:rsidRDefault="0079694C" w:rsidP="0079694C">
      <w:r>
        <w:t xml:space="preserve">Solicitantul trebuie sa depună Cererea de Finanțare împreună cu toate anexele completate în </w:t>
      </w:r>
      <w:r w:rsidR="00B743E6">
        <w:t>2</w:t>
      </w:r>
      <w:r>
        <w:t xml:space="preserve"> exemplare (</w:t>
      </w:r>
      <w:r w:rsidR="005F0FA2">
        <w:t>1</w:t>
      </w:r>
      <w:r>
        <w:t xml:space="preserve"> original și </w:t>
      </w:r>
      <w:r w:rsidR="00B743E6">
        <w:t>1 copie</w:t>
      </w:r>
      <w:r>
        <w:t xml:space="preserve">). Exemplarele vor fi marcate clar, pe copertă, în partea superioară dreaptă, cu „ORIGINAL”, respectiv „COPIE”. Solicitantul trebuie să se asigure că ramâne în posesia unui exemplar complet al Dosarului Cererii de Finanțare în afara celor </w:t>
      </w:r>
      <w:r w:rsidR="00B743E6">
        <w:t>2</w:t>
      </w:r>
      <w:r>
        <w:t xml:space="preserve"> exemplare pe care le depune la GAL.</w:t>
      </w:r>
    </w:p>
    <w:p w:rsidR="0079694C" w:rsidRDefault="0079694C" w:rsidP="007923B3">
      <w:pPr>
        <w:pStyle w:val="Heading3"/>
      </w:pPr>
      <w:bookmarkStart w:id="42" w:name="_Toc515352369"/>
      <w:r>
        <w:t>8.1.2 Depunerea dosarului Cererii de Finanţare</w:t>
      </w:r>
      <w:bookmarkEnd w:id="42"/>
    </w:p>
    <w:p w:rsidR="0079694C" w:rsidRDefault="0079694C" w:rsidP="0079694C">
      <w:r>
        <w:t xml:space="preserve">Dosarele se depun la secretariatul Asociaţiei Grupul de Acţiune Locală Lider Cluj (str. Principală, nr. 5, Ciurila, jud. Cluj) sub forma Cererii de </w:t>
      </w:r>
      <w:r w:rsidR="007E4D2A">
        <w:t>F</w:t>
      </w:r>
      <w:r>
        <w:t>inanțare și a documentelor anexă cerute în Ghidul Solicitantului.</w:t>
      </w:r>
    </w:p>
    <w:p w:rsidR="0079694C" w:rsidRDefault="0079694C" w:rsidP="0079694C">
      <w:r>
        <w:t>Un expert din cadrul GAL înregistrează Cererea de Finanțare în Registrul de Intrări/Ieșiri și înaintează docume</w:t>
      </w:r>
      <w:r w:rsidR="007E4D2A">
        <w:t xml:space="preserve">ntația primită pentru verificare </w:t>
      </w:r>
      <w:r>
        <w:t xml:space="preserve">experţilor angajaţi. Verificarea Cererii de Finanțare se realizează conform </w:t>
      </w:r>
      <w:r w:rsidR="007E4D2A" w:rsidRPr="002B256D">
        <w:rPr>
          <w:szCs w:val="24"/>
        </w:rPr>
        <w:t xml:space="preserve">Fișei </w:t>
      </w:r>
      <w:r w:rsidR="007E4D2A">
        <w:rPr>
          <w:szCs w:val="24"/>
        </w:rPr>
        <w:t>G</w:t>
      </w:r>
      <w:r w:rsidR="007E4D2A" w:rsidRPr="002B256D">
        <w:rPr>
          <w:szCs w:val="24"/>
        </w:rPr>
        <w:t xml:space="preserve">enerale de </w:t>
      </w:r>
      <w:r w:rsidR="007E4D2A">
        <w:rPr>
          <w:szCs w:val="24"/>
        </w:rPr>
        <w:t>E</w:t>
      </w:r>
      <w:r w:rsidR="007E4D2A" w:rsidRPr="002B256D">
        <w:rPr>
          <w:szCs w:val="24"/>
        </w:rPr>
        <w:t>valuare</w:t>
      </w:r>
      <w:r>
        <w:t>.</w:t>
      </w:r>
    </w:p>
    <w:p w:rsidR="0079694C" w:rsidRDefault="0079694C" w:rsidP="007923B3">
      <w:pPr>
        <w:pStyle w:val="Heading3"/>
      </w:pPr>
      <w:bookmarkStart w:id="43" w:name="_Toc515352370"/>
      <w:r>
        <w:t>8.1.3 Verificarea dosarului Cererii de Finanţare</w:t>
      </w:r>
      <w:bookmarkEnd w:id="43"/>
    </w:p>
    <w:p w:rsidR="0079694C" w:rsidRDefault="0079694C" w:rsidP="007923B3">
      <w:pPr>
        <w:ind w:firstLine="0"/>
      </w:pPr>
      <w:r>
        <w:t>Procedura de evaluare a proiectelor:</w:t>
      </w:r>
    </w:p>
    <w:p w:rsidR="00617D6D" w:rsidRDefault="00617D6D" w:rsidP="00617D6D">
      <w:r w:rsidRPr="00653FDC">
        <w:t xml:space="preserve">Toate proiectele depuse în cadrul unui apel de selecție, se vor evalua în maxim 2 luni de la </w:t>
      </w:r>
      <w:r>
        <w:t>încheierea sesiunii de depunere proiecte</w:t>
      </w:r>
      <w:r w:rsidRPr="00653FDC">
        <w:t xml:space="preserve"> de către angajații responsabili, conform fișelor postului.</w:t>
      </w:r>
    </w:p>
    <w:p w:rsidR="0079694C" w:rsidRDefault="0079694C" w:rsidP="0079694C">
      <w:r>
        <w:t xml:space="preserve">Cele două persoane – Expert </w:t>
      </w:r>
      <w:r w:rsidR="00675A63">
        <w:t>E</w:t>
      </w:r>
      <w:r>
        <w:t xml:space="preserve">valuare 1 și Expert </w:t>
      </w:r>
      <w:r w:rsidR="00675A63">
        <w:t>E</w:t>
      </w:r>
      <w:r>
        <w:t>valuare 2 care se vor ocupa de evaluarea proiectelor vor prelua toate proiectele depuse, astfel:</w:t>
      </w:r>
    </w:p>
    <w:p w:rsidR="0079694C" w:rsidRDefault="0022247C" w:rsidP="0079694C">
      <w:r>
        <w:t xml:space="preserve">- </w:t>
      </w:r>
      <w:r w:rsidR="0079694C">
        <w:t>În funcție de tipul proiectelor, se va efectua vizită pe teren de către experții evaluatori;</w:t>
      </w:r>
    </w:p>
    <w:p w:rsidR="0079694C" w:rsidRDefault="0022247C" w:rsidP="0079694C">
      <w:r>
        <w:t xml:space="preserve">- </w:t>
      </w:r>
      <w:r w:rsidR="0079694C">
        <w:t xml:space="preserve">Experții evaluatori 1 și 2 vor completa Fișa de </w:t>
      </w:r>
      <w:r w:rsidR="00BC165A">
        <w:t>E</w:t>
      </w:r>
      <w:r w:rsidR="0079694C">
        <w:t xml:space="preserve">valuare </w:t>
      </w:r>
      <w:r w:rsidR="00BC165A">
        <w:t>G</w:t>
      </w:r>
      <w:r w:rsidR="0079694C">
        <w:t>enerală a proiectului și Fișa de verificare pe teren (dacă este cazul), asigurându-se astfel principiul „4 ochi”;</w:t>
      </w:r>
    </w:p>
    <w:p w:rsidR="0079694C" w:rsidRDefault="0079694C" w:rsidP="0079694C">
      <w:r>
        <w:lastRenderedPageBreak/>
        <w:t xml:space="preserve">Dacă există divergențe între experți, acestea se supun evaluării/analizei </w:t>
      </w:r>
      <w:r w:rsidRPr="00C26792">
        <w:t>Președintelui  GAL,</w:t>
      </w:r>
      <w:r>
        <w:t xml:space="preserve"> care are drept decizional. Pentru precizări privind decizia sa, acesta va completa Observațiile din Fișa de evaluare generală a proiectului.</w:t>
      </w:r>
    </w:p>
    <w:p w:rsidR="0079694C" w:rsidRDefault="0079694C" w:rsidP="0079694C">
      <w:r>
        <w:t xml:space="preserve">Expertul 1 va întocmi dosarul administrativ care va avea același număr cu numărul de înregistrare al cererii de finanțare, o copertă și un opis. Dosarul administrativ va cuprinde: </w:t>
      </w:r>
      <w:r w:rsidR="00BC165A">
        <w:t>F</w:t>
      </w:r>
      <w:r>
        <w:t xml:space="preserve">ișa de </w:t>
      </w:r>
      <w:r w:rsidR="00BC165A">
        <w:t>E</w:t>
      </w:r>
      <w:r>
        <w:t xml:space="preserve">valuare </w:t>
      </w:r>
      <w:r w:rsidR="00BC165A">
        <w:t>G</w:t>
      </w:r>
      <w:r>
        <w:t xml:space="preserve">enerală a proiectului; </w:t>
      </w:r>
      <w:r w:rsidR="00BC165A">
        <w:t>F</w:t>
      </w:r>
      <w:r>
        <w:t xml:space="preserve">ișa de </w:t>
      </w:r>
      <w:r w:rsidR="00BC165A">
        <w:t>S</w:t>
      </w:r>
      <w:r>
        <w:t xml:space="preserve">olicitare a </w:t>
      </w:r>
      <w:r w:rsidR="00BC165A">
        <w:t>I</w:t>
      </w:r>
      <w:r>
        <w:t xml:space="preserve">nformațiilor </w:t>
      </w:r>
      <w:r w:rsidR="00BC165A">
        <w:t>S</w:t>
      </w:r>
      <w:r>
        <w:t xml:space="preserve">uplimentare; </w:t>
      </w:r>
      <w:r w:rsidR="008F21D6">
        <w:t>F</w:t>
      </w:r>
      <w:r>
        <w:t xml:space="preserve">ișa de </w:t>
      </w:r>
      <w:r w:rsidR="00BC165A">
        <w:t>V</w:t>
      </w:r>
      <w:r>
        <w:t>erificare în teren.</w:t>
      </w:r>
    </w:p>
    <w:p w:rsidR="00BC165A" w:rsidRPr="0062734E" w:rsidRDefault="00BC165A" w:rsidP="00BC165A">
      <w:pPr>
        <w:ind w:firstLine="708"/>
        <w:rPr>
          <w:szCs w:val="24"/>
        </w:rPr>
      </w:pPr>
      <w:r w:rsidRPr="0062734E">
        <w:t>Evaluarea proiectelor constă în</w:t>
      </w:r>
      <w:r w:rsidRPr="002B256D">
        <w:t>:</w:t>
      </w:r>
    </w:p>
    <w:p w:rsidR="00BC165A" w:rsidRDefault="00BC165A" w:rsidP="00346F84">
      <w:pPr>
        <w:pStyle w:val="ListParagraph"/>
        <w:numPr>
          <w:ilvl w:val="0"/>
          <w:numId w:val="20"/>
        </w:numPr>
        <w:rPr>
          <w:szCs w:val="24"/>
        </w:rPr>
      </w:pPr>
      <w:r>
        <w:rPr>
          <w:szCs w:val="24"/>
        </w:rPr>
        <w:t>verificarea administrativă a Cererii de Finanțare</w:t>
      </w:r>
    </w:p>
    <w:p w:rsidR="00BC165A" w:rsidRDefault="00BC165A" w:rsidP="00346F84">
      <w:pPr>
        <w:pStyle w:val="ListParagraph"/>
        <w:numPr>
          <w:ilvl w:val="0"/>
          <w:numId w:val="20"/>
        </w:numPr>
        <w:rPr>
          <w:szCs w:val="24"/>
        </w:rPr>
      </w:pPr>
      <w:r w:rsidRPr="002B256D">
        <w:rPr>
          <w:szCs w:val="24"/>
        </w:rPr>
        <w:t xml:space="preserve">verificarea criteriilor de eligibilitate; </w:t>
      </w:r>
    </w:p>
    <w:p w:rsidR="008F21D6" w:rsidRPr="002B256D" w:rsidRDefault="008F21D6" w:rsidP="00346F84">
      <w:pPr>
        <w:pStyle w:val="ListParagraph"/>
        <w:numPr>
          <w:ilvl w:val="0"/>
          <w:numId w:val="20"/>
        </w:numPr>
        <w:rPr>
          <w:szCs w:val="24"/>
        </w:rPr>
      </w:pPr>
      <w:r>
        <w:rPr>
          <w:szCs w:val="24"/>
        </w:rPr>
        <w:t>v</w:t>
      </w:r>
      <w:r w:rsidRPr="008F21D6">
        <w:rPr>
          <w:szCs w:val="24"/>
        </w:rPr>
        <w:t>erificarea bugetului indicativ al proiectului</w:t>
      </w:r>
    </w:p>
    <w:p w:rsidR="00BC165A" w:rsidRPr="00BC165A" w:rsidRDefault="00BC165A" w:rsidP="00346F84">
      <w:pPr>
        <w:pStyle w:val="ListParagraph"/>
        <w:numPr>
          <w:ilvl w:val="0"/>
          <w:numId w:val="20"/>
        </w:numPr>
        <w:rPr>
          <w:szCs w:val="24"/>
        </w:rPr>
      </w:pPr>
      <w:r w:rsidRPr="002B256D">
        <w:rPr>
          <w:szCs w:val="24"/>
        </w:rPr>
        <w:t xml:space="preserve">verificarea criteriilor de selecție; </w:t>
      </w:r>
    </w:p>
    <w:p w:rsidR="0079694C" w:rsidRDefault="0079694C" w:rsidP="0079694C">
      <w:bookmarkStart w:id="44" w:name="_Toc515352371"/>
      <w:r w:rsidRPr="007C176F">
        <w:rPr>
          <w:rStyle w:val="Heading2Char"/>
          <w:i w:val="0"/>
        </w:rPr>
        <w:t>Verificarea administrativă a Cererii de Finanţare</w:t>
      </w:r>
      <w:bookmarkEnd w:id="44"/>
      <w:r>
        <w:t xml:space="preserve"> constă în:</w:t>
      </w:r>
    </w:p>
    <w:p w:rsidR="00BC165A" w:rsidRPr="002B256D" w:rsidRDefault="00BC165A" w:rsidP="00BC165A">
      <w:pPr>
        <w:rPr>
          <w:szCs w:val="24"/>
        </w:rPr>
      </w:pPr>
      <w:r w:rsidRPr="002B256D">
        <w:rPr>
          <w:szCs w:val="24"/>
        </w:rPr>
        <w:t>- Se verifică dacă solicitantul a mai depus Cererea de Finanțare în cadrul prezentei sesiuni de depunere. Nu se acceptă redepunerea Cererii de Finanțare în cadrul</w:t>
      </w:r>
      <w:r w:rsidR="00491689">
        <w:rPr>
          <w:szCs w:val="24"/>
        </w:rPr>
        <w:t xml:space="preserve"> aceleiași</w:t>
      </w:r>
      <w:r w:rsidRPr="002B256D">
        <w:rPr>
          <w:szCs w:val="24"/>
        </w:rPr>
        <w:t xml:space="preserve"> sesiunii de depunere lansate de GAL</w:t>
      </w:r>
      <w:r w:rsidR="00636267">
        <w:rPr>
          <w:szCs w:val="24"/>
        </w:rPr>
        <w:t>.</w:t>
      </w:r>
    </w:p>
    <w:p w:rsidR="00BC165A" w:rsidRPr="002B256D" w:rsidRDefault="00BC165A" w:rsidP="00BC165A">
      <w:pPr>
        <w:rPr>
          <w:szCs w:val="24"/>
        </w:rPr>
      </w:pPr>
      <w:r w:rsidRPr="002B256D">
        <w:rPr>
          <w:szCs w:val="24"/>
        </w:rPr>
        <w:t xml:space="preserve">- Se verifică dacă solicitantul </w:t>
      </w:r>
      <w:r w:rsidR="007E2E5B">
        <w:t xml:space="preserve">a utilizat ultima variantă de pe site-ul GAL Lider Cluj a Cererii </w:t>
      </w:r>
      <w:r w:rsidR="005D3ABB">
        <w:t>de Finanţare aferentă măsurii M3</w:t>
      </w:r>
      <w:r w:rsidR="007E2E5B">
        <w:t>/ 6B</w:t>
      </w:r>
      <w:r w:rsidR="00976BBB">
        <w:t>.</w:t>
      </w:r>
    </w:p>
    <w:p w:rsidR="00BC165A" w:rsidRDefault="007E2E5B" w:rsidP="00BC165A">
      <w:pPr>
        <w:rPr>
          <w:szCs w:val="24"/>
        </w:rPr>
      </w:pPr>
      <w:r>
        <w:rPr>
          <w:szCs w:val="24"/>
        </w:rPr>
        <w:t xml:space="preserve">- </w:t>
      </w:r>
      <w:r w:rsidR="00BC165A" w:rsidRPr="002B256D">
        <w:rPr>
          <w:szCs w:val="24"/>
        </w:rPr>
        <w:t>Se verifică dacă dosarul Cererii de Finanţare este legat, iar documentele pe care le conţine sunt numerotate şi ştampilate de către solicitant.</w:t>
      </w:r>
    </w:p>
    <w:p w:rsidR="007E2E5B" w:rsidRPr="002B256D" w:rsidRDefault="007E2E5B" w:rsidP="007E2E5B">
      <w:pPr>
        <w:rPr>
          <w:szCs w:val="24"/>
        </w:rPr>
      </w:pPr>
      <w:r w:rsidRPr="002B256D">
        <w:rPr>
          <w:szCs w:val="24"/>
        </w:rPr>
        <w:t xml:space="preserve">- </w:t>
      </w:r>
      <w:r>
        <w:rPr>
          <w:szCs w:val="24"/>
        </w:rPr>
        <w:t xml:space="preserve">Se verifică dacă </w:t>
      </w:r>
      <w:r>
        <w:t>e</w:t>
      </w:r>
      <w:r w:rsidRPr="00293D26">
        <w:t xml:space="preserve">ste anexat Opisul documentelor, numerotat cu pag.0, iar referinţele din </w:t>
      </w:r>
      <w:r>
        <w:t>Opis</w:t>
      </w:r>
      <w:r w:rsidRPr="00293D26">
        <w:t xml:space="preserve"> corespund cu numărul paginii la care se află documentele din Dosarul Cererii de Finanţare</w:t>
      </w:r>
      <w:r>
        <w:rPr>
          <w:szCs w:val="24"/>
        </w:rPr>
        <w:t>.</w:t>
      </w:r>
    </w:p>
    <w:p w:rsidR="00BC165A" w:rsidRPr="002B256D" w:rsidRDefault="00BC165A" w:rsidP="00BC165A">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t xml:space="preserve">- Se verifică dacă referințele din Cererea de </w:t>
      </w:r>
      <w:r w:rsidR="007E2E5B">
        <w:rPr>
          <w:rFonts w:eastAsia="Times New Roman"/>
          <w:bCs/>
          <w:kern w:val="32"/>
          <w:szCs w:val="24"/>
        </w:rPr>
        <w:t>F</w:t>
      </w:r>
      <w:r w:rsidRPr="002B256D">
        <w:rPr>
          <w:rFonts w:eastAsia="Times New Roman"/>
          <w:bCs/>
          <w:kern w:val="32"/>
          <w:szCs w:val="24"/>
        </w:rPr>
        <w:t>inanțare corespund cu numărul paginii la care se află documentele din Lista documentelor din Cererea de finanţare şi din Dosarul Cererii de finanțare.</w:t>
      </w:r>
    </w:p>
    <w:p w:rsidR="00BC165A" w:rsidRPr="002B256D" w:rsidRDefault="00BC165A" w:rsidP="00BC165A">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t xml:space="preserve">- Se verifică dacă Cererea de </w:t>
      </w:r>
      <w:r>
        <w:rPr>
          <w:rFonts w:eastAsia="Times New Roman"/>
          <w:bCs/>
          <w:kern w:val="32"/>
          <w:szCs w:val="24"/>
        </w:rPr>
        <w:t>F</w:t>
      </w:r>
      <w:r w:rsidRPr="002B256D">
        <w:rPr>
          <w:rFonts w:eastAsia="Times New Roman"/>
          <w:bCs/>
          <w:kern w:val="32"/>
          <w:szCs w:val="24"/>
        </w:rPr>
        <w:t>inanţare este completată și semnată de solicitant.</w:t>
      </w:r>
    </w:p>
    <w:p w:rsidR="00BC165A" w:rsidRPr="002B256D" w:rsidRDefault="00BC165A" w:rsidP="00BC165A">
      <w:pPr>
        <w:pStyle w:val="ListParagraph"/>
        <w:overflowPunct w:val="0"/>
        <w:autoSpaceDE w:val="0"/>
        <w:autoSpaceDN w:val="0"/>
        <w:adjustRightInd w:val="0"/>
        <w:spacing w:after="0"/>
        <w:ind w:left="0"/>
        <w:textAlignment w:val="baseline"/>
        <w:rPr>
          <w:rFonts w:eastAsia="Times New Roman"/>
          <w:bCs/>
          <w:kern w:val="32"/>
          <w:szCs w:val="24"/>
        </w:rPr>
      </w:pPr>
      <w:r w:rsidRPr="002B256D">
        <w:rPr>
          <w:rFonts w:eastAsia="Times New Roman"/>
          <w:bCs/>
          <w:kern w:val="32"/>
          <w:szCs w:val="24"/>
        </w:rPr>
        <w:t>- Se verifică dacă solicitantul a completat lista documentelor anexe obligatorii și cele impuse de tipul măsurii.</w:t>
      </w:r>
    </w:p>
    <w:p w:rsidR="00BC165A" w:rsidRDefault="00BC165A" w:rsidP="00BC165A">
      <w:pPr>
        <w:pStyle w:val="ListParagraph"/>
        <w:spacing w:after="0"/>
        <w:ind w:left="0"/>
        <w:rPr>
          <w:szCs w:val="24"/>
        </w:rPr>
      </w:pPr>
      <w:r w:rsidRPr="002B256D">
        <w:rPr>
          <w:szCs w:val="24"/>
        </w:rPr>
        <w:t xml:space="preserve">- Se verifică dacă solicitantul a atașat </w:t>
      </w:r>
      <w:r w:rsidR="004C0D76" w:rsidRPr="00AA598F">
        <w:t>toate documentele anexă obligatorii din listă</w:t>
      </w:r>
      <w:r w:rsidRPr="002B256D">
        <w:rPr>
          <w:szCs w:val="24"/>
        </w:rPr>
        <w:t xml:space="preserve">. </w:t>
      </w:r>
    </w:p>
    <w:p w:rsidR="004C0D76" w:rsidRDefault="00BC165A" w:rsidP="00BC165A">
      <w:pPr>
        <w:pStyle w:val="ListParagraph"/>
        <w:spacing w:after="0"/>
        <w:ind w:left="0"/>
        <w:rPr>
          <w:szCs w:val="24"/>
        </w:rPr>
      </w:pPr>
      <w:r w:rsidRPr="002B256D">
        <w:rPr>
          <w:szCs w:val="24"/>
        </w:rPr>
        <w:lastRenderedPageBreak/>
        <w:t xml:space="preserve">- </w:t>
      </w:r>
      <w:r w:rsidR="004C0D76">
        <w:rPr>
          <w:szCs w:val="24"/>
        </w:rPr>
        <w:t>Se verifică c</w:t>
      </w:r>
      <w:r w:rsidR="004C0D76" w:rsidRPr="00AA598F">
        <w:t xml:space="preserve">opia electronică a Cererii de </w:t>
      </w:r>
      <w:r w:rsidR="004C0D76">
        <w:t>F</w:t>
      </w:r>
      <w:r w:rsidR="004C0D76" w:rsidRPr="00AA598F">
        <w:t xml:space="preserve">inanțare </w:t>
      </w:r>
      <w:r w:rsidR="004C0D76">
        <w:t xml:space="preserve">și </w:t>
      </w:r>
      <w:r w:rsidR="004C0D76" w:rsidRPr="00AA598F">
        <w:t>coresp</w:t>
      </w:r>
      <w:r w:rsidR="004C0D76">
        <w:t>ondența</w:t>
      </w:r>
      <w:r w:rsidR="004C0D76" w:rsidRPr="00AA598F">
        <w:t xml:space="preserve"> cu dosarul original pe suport de hârtie</w:t>
      </w:r>
      <w:r w:rsidR="005D3ABB">
        <w:t>.</w:t>
      </w:r>
    </w:p>
    <w:p w:rsidR="00BC165A" w:rsidRDefault="004C0D76" w:rsidP="00BC165A">
      <w:pPr>
        <w:pStyle w:val="ListParagraph"/>
        <w:spacing w:after="0"/>
        <w:ind w:left="0"/>
        <w:rPr>
          <w:szCs w:val="24"/>
        </w:rPr>
      </w:pPr>
      <w:r>
        <w:rPr>
          <w:szCs w:val="24"/>
        </w:rPr>
        <w:t xml:space="preserve">- </w:t>
      </w:r>
      <w:r w:rsidR="00BC165A" w:rsidRPr="002B256D">
        <w:rPr>
          <w:szCs w:val="24"/>
        </w:rPr>
        <w:t>Se verifică dacă copia scanată a documentelor ataşate cererii de finanţare este prezentată alături de forma electronică a cererii de finanţare. Se verifică dacă pe CD există fişierele scanate conform listei documentelor anexă și dacă sunt diferenţe, se solicită refacerea lor.</w:t>
      </w:r>
    </w:p>
    <w:p w:rsidR="00BC165A" w:rsidRDefault="00BC165A" w:rsidP="00BC165A">
      <w:pPr>
        <w:pStyle w:val="ListParagraph"/>
        <w:spacing w:after="0"/>
        <w:ind w:left="0"/>
        <w:rPr>
          <w:szCs w:val="24"/>
        </w:rPr>
      </w:pPr>
      <w:r w:rsidRPr="002B256D">
        <w:rPr>
          <w:szCs w:val="24"/>
        </w:rPr>
        <w:t>- Se verifică dacă este completat bugetul indicativ, pe coloanele corespunzătoare cheltuielilor eligibile și neeligibile şi că operaţiunile previzionate sunt menţionate în coloanele prevăzute în acest scop. Dacă informaţiile nu sunt precizate, Cererea de finanţare este declarată neconformă.</w:t>
      </w:r>
    </w:p>
    <w:p w:rsidR="004C0D76" w:rsidRPr="004C0D76" w:rsidRDefault="004C0D76" w:rsidP="004C0D76">
      <w:pPr>
        <w:spacing w:before="120" w:after="120"/>
        <w:ind w:firstLine="708"/>
        <w:rPr>
          <w:color w:val="000000"/>
        </w:rPr>
      </w:pPr>
      <w:r>
        <w:rPr>
          <w:color w:val="000000"/>
        </w:rPr>
        <w:t>Verificarea documentelor</w:t>
      </w:r>
      <w:r w:rsidRPr="004C0D76">
        <w:rPr>
          <w:color w:val="000000"/>
        </w:rPr>
        <w:t xml:space="preserve"> anexate</w:t>
      </w:r>
      <w:r>
        <w:rPr>
          <w:color w:val="000000"/>
        </w:rPr>
        <w:t xml:space="preserve">  se face prin verificarea bifelor în tabelul din partea E a Cererii de Finanțare. </w:t>
      </w:r>
    </w:p>
    <w:p w:rsidR="004C0D76" w:rsidRDefault="00BC165A" w:rsidP="000B5873">
      <w:pPr>
        <w:ind w:firstLine="708"/>
        <w:rPr>
          <w:szCs w:val="24"/>
        </w:rPr>
      </w:pPr>
      <w:r w:rsidRPr="002B256D">
        <w:rPr>
          <w:szCs w:val="24"/>
        </w:rPr>
        <w:t>Dacă în urma verificării administrative se constată necondordanţe între documentele prezentate, se solicită reprezentantului legal al solicitantului/împuternicit al acestuia,</w:t>
      </w:r>
      <w:r>
        <w:rPr>
          <w:szCs w:val="24"/>
        </w:rPr>
        <w:t xml:space="preserve"> clarificarea neconcordanțelor.</w:t>
      </w:r>
    </w:p>
    <w:p w:rsidR="003206FE" w:rsidRPr="007C176F" w:rsidRDefault="007C176F" w:rsidP="007C176F">
      <w:pPr>
        <w:pStyle w:val="Heading2"/>
        <w:rPr>
          <w:i w:val="0"/>
        </w:rPr>
      </w:pPr>
      <w:r>
        <w:tab/>
      </w:r>
      <w:bookmarkStart w:id="45" w:name="_Toc515352372"/>
      <w:r w:rsidR="003206FE" w:rsidRPr="007C176F">
        <w:rPr>
          <w:i w:val="0"/>
        </w:rPr>
        <w:t>Verificarea criteriilor de eligibilitate</w:t>
      </w:r>
      <w:bookmarkEnd w:id="45"/>
    </w:p>
    <w:p w:rsidR="003206FE" w:rsidRDefault="003206FE" w:rsidP="003206FE">
      <w:pPr>
        <w:ind w:firstLine="720"/>
        <w:rPr>
          <w:szCs w:val="24"/>
        </w:rPr>
      </w:pPr>
      <w:r w:rsidRPr="002B256D">
        <w:rPr>
          <w:szCs w:val="24"/>
        </w:rPr>
        <w:t>Criteriile de eligibilitate vor fi preluate din fișa tehnică a măsurii din SDL aprobată de către DGDR AM PNDR.</w:t>
      </w:r>
      <w:r>
        <w:rPr>
          <w:szCs w:val="24"/>
        </w:rPr>
        <w:t xml:space="preserve"> Acestea vor fi detaliate în Ghidurile Solicitantului aferente fiecărei măsuri din SDL.</w:t>
      </w:r>
    </w:p>
    <w:p w:rsidR="003206FE" w:rsidRPr="003206FE" w:rsidRDefault="003206FE" w:rsidP="003206FE">
      <w:pPr>
        <w:pStyle w:val="Heading2"/>
        <w:ind w:firstLine="708"/>
        <w:rPr>
          <w:i w:val="0"/>
        </w:rPr>
      </w:pPr>
      <w:bookmarkStart w:id="46" w:name="_Toc515352373"/>
      <w:r w:rsidRPr="003206FE">
        <w:rPr>
          <w:i w:val="0"/>
        </w:rPr>
        <w:t>Verificarea bugetului indicativ al proiectului</w:t>
      </w:r>
      <w:bookmarkEnd w:id="46"/>
    </w:p>
    <w:p w:rsidR="003206FE" w:rsidRDefault="003206FE" w:rsidP="00DE1D73">
      <w:pPr>
        <w:ind w:firstLine="720"/>
      </w:pPr>
      <w:r>
        <w:t xml:space="preserve">Verificarea </w:t>
      </w:r>
      <w:r w:rsidRPr="005B4F0D">
        <w:t>bugetului indicativ al proiectului</w:t>
      </w:r>
      <w:r>
        <w:t xml:space="preserve"> constă în:</w:t>
      </w:r>
    </w:p>
    <w:p w:rsidR="003206FE" w:rsidRDefault="003206FE" w:rsidP="003206FE">
      <w:r>
        <w:t xml:space="preserve">- </w:t>
      </w:r>
      <w:r w:rsidR="00DE1D73">
        <w:t>Asigurarea că i</w:t>
      </w:r>
      <w:r w:rsidR="00DE1D73" w:rsidRPr="00FB73F1">
        <w:t>nformaţiile</w:t>
      </w:r>
      <w:r w:rsidR="00DB6B1C">
        <w:t xml:space="preserve"> </w:t>
      </w:r>
      <w:r w:rsidRPr="00E5279B">
        <w:t xml:space="preserve">furnizate în cadrul bugetului indicativ din </w:t>
      </w:r>
      <w:r>
        <w:t>C</w:t>
      </w:r>
      <w:r w:rsidRPr="00E5279B">
        <w:t xml:space="preserve">ererea de </w:t>
      </w:r>
      <w:r>
        <w:t>F</w:t>
      </w:r>
      <w:r w:rsidRPr="00E5279B">
        <w:t>inanţare</w:t>
      </w:r>
      <w:r w:rsidR="00351CCA">
        <w:t xml:space="preserve"> </w:t>
      </w:r>
      <w:r w:rsidR="00DE1D73" w:rsidRPr="00FB73F1">
        <w:t>sunt corecte</w:t>
      </w:r>
      <w:r w:rsidRPr="00E5279B">
        <w:t xml:space="preserve"> şi </w:t>
      </w:r>
      <w:r>
        <w:t xml:space="preserve">dacă acestea </w:t>
      </w:r>
      <w:r w:rsidRPr="00E5279B">
        <w:t>sunt în conformitate cu devizul general</w:t>
      </w:r>
      <w:r>
        <w:t>,</w:t>
      </w:r>
      <w:r w:rsidRPr="00E5279B">
        <w:t xml:space="preserve"> devizele pe obiect precizate în </w:t>
      </w:r>
      <w:r w:rsidRPr="007E3E1E">
        <w:t>Studiul de Fezabilitate /Documentaţia de Avizare pentru Lucrări de Intervenţii</w:t>
      </w:r>
      <w:r w:rsidR="00653FDC" w:rsidRPr="007E3E1E">
        <w:t>/ Memoriu Justificativ</w:t>
      </w:r>
      <w:r w:rsidRPr="007E3E1E">
        <w:t>.</w:t>
      </w:r>
      <w:r>
        <w:t xml:space="preserve"> </w:t>
      </w:r>
    </w:p>
    <w:p w:rsidR="003206FE" w:rsidRDefault="003206FE" w:rsidP="006B218F">
      <w:r>
        <w:t xml:space="preserve">- </w:t>
      </w:r>
      <w:r w:rsidRPr="005B4F0D">
        <w:t>Verificarea corectitudinii ratei de schimb. Rata de conversie între Euro şi moneda naţională pentru Romania este cea publicată de Banca Central E</w:t>
      </w:r>
      <w:r w:rsidR="00A8432D">
        <w:t xml:space="preserve">uropeana pe Internet la adresa: </w:t>
      </w:r>
      <w:hyperlink r:id="rId15" w:history="1">
        <w:r w:rsidR="006B218F" w:rsidRPr="00ED7BFC">
          <w:rPr>
            <w:rStyle w:val="Hyperlink"/>
          </w:rPr>
          <w:t>www.ecb.int</w:t>
        </w:r>
      </w:hyperlink>
      <w:r w:rsidR="00A8432D">
        <w:t xml:space="preserve"> </w:t>
      </w:r>
      <w:r w:rsidR="006B218F">
        <w:t xml:space="preserve">secțiunea: </w:t>
      </w:r>
      <w:hyperlink r:id="rId16" w:history="1">
        <w:r w:rsidR="006B218F" w:rsidRPr="00ED7BFC">
          <w:rPr>
            <w:rStyle w:val="Hyperlink"/>
          </w:rPr>
          <w:t>http://www.ecb.int/stats/exchange/eurofxref/html/index.en.html</w:t>
        </w:r>
      </w:hyperlink>
      <w:r w:rsidR="00A8432D">
        <w:rPr>
          <w:rStyle w:val="Hyperlink"/>
        </w:rPr>
        <w:t xml:space="preserve"> </w:t>
      </w:r>
      <w:r w:rsidRPr="005B4F0D">
        <w:t xml:space="preserve">din data întocmirii  </w:t>
      </w:r>
      <w:r w:rsidRPr="007E3E1E">
        <w:t>Studiului de fezabilitate/Memoriului tehnic/ Documentația de Avizare a Lucrărilor de Intervenții.</w:t>
      </w:r>
    </w:p>
    <w:p w:rsidR="003206FE" w:rsidRDefault="003206FE" w:rsidP="00DE1D73">
      <w:pPr>
        <w:spacing w:after="0"/>
        <w:rPr>
          <w:rFonts w:eastAsia="Times New Roman"/>
          <w:szCs w:val="24"/>
        </w:rPr>
      </w:pPr>
      <w:r>
        <w:rPr>
          <w:rFonts w:eastAsia="Times New Roman"/>
          <w:szCs w:val="24"/>
        </w:rPr>
        <w:t xml:space="preserve">- </w:t>
      </w:r>
      <w:r w:rsidRPr="00E63C0C">
        <w:rPr>
          <w:rFonts w:eastAsia="Times New Roman"/>
          <w:szCs w:val="24"/>
        </w:rPr>
        <w:t>Se verifică dacă cheltuielile eligibile propuse sunt cheltuieli aferente acțiunilor eligibile prevăzute în Fișa măsurii din SDL</w:t>
      </w:r>
      <w:r w:rsidR="00DE1D73" w:rsidRPr="002D2CD1">
        <w:rPr>
          <w:kern w:val="32"/>
        </w:rPr>
        <w:t>în care se încadrează</w:t>
      </w:r>
      <w:r w:rsidR="00DE1D73">
        <w:rPr>
          <w:kern w:val="32"/>
        </w:rPr>
        <w:t xml:space="preserve"> proiectul și cap. 8.1 din PNDR</w:t>
      </w:r>
      <w:r w:rsidRPr="00E63C0C">
        <w:rPr>
          <w:rFonts w:eastAsia="Times New Roman"/>
          <w:szCs w:val="24"/>
        </w:rPr>
        <w:t>.</w:t>
      </w:r>
    </w:p>
    <w:p w:rsidR="003206FE" w:rsidRDefault="003206FE" w:rsidP="003206FE">
      <w:pPr>
        <w:spacing w:after="0"/>
        <w:rPr>
          <w:rFonts w:eastAsia="Times New Roman"/>
          <w:szCs w:val="24"/>
        </w:rPr>
      </w:pPr>
      <w:r>
        <w:rPr>
          <w:rFonts w:eastAsia="Times New Roman"/>
          <w:szCs w:val="24"/>
        </w:rPr>
        <w:t xml:space="preserve">- Se verifică încadrarea costurilor în limitele impuse și încadrarea corectă a cheltuielilor. </w:t>
      </w:r>
    </w:p>
    <w:p w:rsidR="002E031C" w:rsidRDefault="002E031C" w:rsidP="003206FE">
      <w:pPr>
        <w:spacing w:after="0"/>
        <w:rPr>
          <w:rFonts w:cs="Calibri"/>
          <w:szCs w:val="24"/>
        </w:rPr>
      </w:pPr>
      <w:r>
        <w:rPr>
          <w:rFonts w:cs="Calibri"/>
          <w:szCs w:val="24"/>
        </w:rPr>
        <w:t>- Se va verifica dacă c</w:t>
      </w:r>
      <w:r w:rsidRPr="002E7635">
        <w:rPr>
          <w:rFonts w:cs="Calibri"/>
          <w:szCs w:val="24"/>
        </w:rPr>
        <w:t>heltuielile diverse şi neprevăzute (Cap. 5.3) din Bugetul indicativ sunt încadrate în rubrica neeligibil</w:t>
      </w:r>
    </w:p>
    <w:p w:rsidR="002E031C" w:rsidRDefault="002E031C" w:rsidP="003206FE">
      <w:pPr>
        <w:spacing w:after="0"/>
        <w:rPr>
          <w:rFonts w:cs="Calibri"/>
          <w:szCs w:val="24"/>
        </w:rPr>
      </w:pPr>
      <w:r>
        <w:rPr>
          <w:rFonts w:cs="Calibri"/>
          <w:szCs w:val="24"/>
        </w:rPr>
        <w:t xml:space="preserve">- Se va verifica dacă </w:t>
      </w:r>
      <w:r w:rsidRPr="002E7635">
        <w:rPr>
          <w:rFonts w:cs="Calibri"/>
          <w:szCs w:val="24"/>
        </w:rPr>
        <w:t>TVA-ul este corect încadrat în coloana cheltuielilor neeligibile/eligibile</w:t>
      </w:r>
      <w:r>
        <w:rPr>
          <w:rFonts w:cs="Calibri"/>
          <w:szCs w:val="24"/>
        </w:rPr>
        <w:t>.</w:t>
      </w:r>
    </w:p>
    <w:p w:rsidR="002E031C" w:rsidRDefault="00B269FD" w:rsidP="002E031C">
      <w:pPr>
        <w:spacing w:after="0"/>
        <w:rPr>
          <w:rFonts w:cs="Calibri"/>
          <w:szCs w:val="24"/>
          <w:lang w:val="it-IT"/>
        </w:rPr>
      </w:pPr>
      <w:r>
        <w:rPr>
          <w:rFonts w:cs="Calibri"/>
          <w:szCs w:val="24"/>
        </w:rPr>
        <w:t xml:space="preserve">- Se va verifica </w:t>
      </w:r>
      <w:r w:rsidR="002E031C">
        <w:rPr>
          <w:rFonts w:cs="Calibri"/>
          <w:szCs w:val="24"/>
        </w:rPr>
        <w:t>dacă c</w:t>
      </w:r>
      <w:r w:rsidR="002E031C" w:rsidRPr="002E7635">
        <w:rPr>
          <w:rFonts w:cs="Calibri"/>
          <w:szCs w:val="24"/>
        </w:rPr>
        <w:t>ategoria de bunuri</w:t>
      </w:r>
      <w:r w:rsidR="006D4941">
        <w:rPr>
          <w:rFonts w:cs="Calibri"/>
          <w:szCs w:val="24"/>
        </w:rPr>
        <w:t>/ servicii</w:t>
      </w:r>
      <w:r w:rsidR="002E031C" w:rsidRPr="002E7635">
        <w:rPr>
          <w:rFonts w:cs="Calibri"/>
          <w:szCs w:val="24"/>
        </w:rPr>
        <w:t xml:space="preserve"> se regăseşte în Baza de Date</w:t>
      </w:r>
      <w:r>
        <w:rPr>
          <w:rFonts w:cs="Calibri"/>
          <w:szCs w:val="24"/>
        </w:rPr>
        <w:t xml:space="preserve"> </w:t>
      </w:r>
      <w:r w:rsidR="003734A3">
        <w:rPr>
          <w:rFonts w:cs="Calibri"/>
          <w:szCs w:val="24"/>
        </w:rPr>
        <w:t>cu Prețuri AFIR</w:t>
      </w:r>
      <w:r w:rsidR="002E031C">
        <w:rPr>
          <w:rFonts w:cs="Calibri"/>
          <w:szCs w:val="24"/>
        </w:rPr>
        <w:t xml:space="preserve">, dacă </w:t>
      </w:r>
      <w:r w:rsidR="002E031C" w:rsidRPr="002E7635">
        <w:rPr>
          <w:rFonts w:cs="Calibri"/>
          <w:spacing w:val="-4"/>
          <w:szCs w:val="24"/>
          <w:lang w:val="pt-BR"/>
        </w:rPr>
        <w:t>sunt ataşate extrasele tipărite din baza de date</w:t>
      </w:r>
      <w:r w:rsidR="002E031C">
        <w:rPr>
          <w:rFonts w:cs="Calibri"/>
          <w:spacing w:val="-4"/>
          <w:szCs w:val="24"/>
          <w:lang w:val="pt-BR"/>
        </w:rPr>
        <w:t xml:space="preserve"> și dacă </w:t>
      </w:r>
      <w:r w:rsidR="002E031C" w:rsidRPr="002E7635">
        <w:rPr>
          <w:rFonts w:cs="Calibri"/>
          <w:szCs w:val="24"/>
          <w:lang w:val="it-IT"/>
        </w:rPr>
        <w:t xml:space="preserve">preţurile utilizate pentru bunuri se încadrează în maximul prevăzut în </w:t>
      </w:r>
      <w:r w:rsidR="003734A3">
        <w:rPr>
          <w:rFonts w:cs="Calibri"/>
          <w:szCs w:val="24"/>
          <w:lang w:val="it-IT"/>
        </w:rPr>
        <w:t>b</w:t>
      </w:r>
      <w:r w:rsidR="002E031C" w:rsidRPr="002E7635">
        <w:rPr>
          <w:rFonts w:cs="Calibri"/>
          <w:szCs w:val="24"/>
          <w:lang w:val="it-IT"/>
        </w:rPr>
        <w:t xml:space="preserve">aza de </w:t>
      </w:r>
      <w:r w:rsidR="003734A3">
        <w:rPr>
          <w:rFonts w:cs="Calibri"/>
          <w:szCs w:val="24"/>
          <w:lang w:val="it-IT"/>
        </w:rPr>
        <w:t>d</w:t>
      </w:r>
      <w:r w:rsidR="002E031C" w:rsidRPr="002E7635">
        <w:rPr>
          <w:rFonts w:cs="Calibri"/>
          <w:szCs w:val="24"/>
          <w:lang w:val="it-IT"/>
        </w:rPr>
        <w:t>ate</w:t>
      </w:r>
      <w:r w:rsidR="002E031C">
        <w:rPr>
          <w:rFonts w:cs="Calibri"/>
          <w:szCs w:val="24"/>
          <w:lang w:val="it-IT"/>
        </w:rPr>
        <w:t>.</w:t>
      </w:r>
    </w:p>
    <w:p w:rsidR="00DE1D73" w:rsidRDefault="00DE1D73" w:rsidP="00DE1D73">
      <w:pPr>
        <w:spacing w:after="0"/>
        <w:rPr>
          <w:rFonts w:cs="Calibri"/>
          <w:szCs w:val="24"/>
          <w:lang w:val="it-IT"/>
        </w:rPr>
      </w:pPr>
      <w:r>
        <w:rPr>
          <w:rFonts w:cs="Calibri"/>
          <w:szCs w:val="24"/>
          <w:lang w:val="it-IT"/>
        </w:rPr>
        <w:t>- Se va verifica dacă sunt anexate oferte conforme pentru bunurile/ serviciile care nu se regăsesc în Baza de Date cu prețuri de referință.</w:t>
      </w:r>
    </w:p>
    <w:p w:rsidR="002E031C" w:rsidRPr="00DE1D73" w:rsidRDefault="002E031C" w:rsidP="00DE1D73">
      <w:pPr>
        <w:spacing w:after="0"/>
        <w:rPr>
          <w:rFonts w:eastAsia="Times New Roman"/>
          <w:bCs/>
          <w:kern w:val="32"/>
          <w:szCs w:val="24"/>
        </w:rPr>
      </w:pPr>
      <w:r>
        <w:rPr>
          <w:rFonts w:cs="Calibri"/>
          <w:szCs w:val="24"/>
        </w:rPr>
        <w:t xml:space="preserve">- Se va verifica dacă </w:t>
      </w:r>
      <w:r>
        <w:rPr>
          <w:rFonts w:cs="Calibri"/>
          <w:szCs w:val="24"/>
          <w:lang w:val="it-IT"/>
        </w:rPr>
        <w:t>p</w:t>
      </w:r>
      <w:r w:rsidRPr="002E7635">
        <w:rPr>
          <w:rFonts w:cs="Calibri"/>
          <w:szCs w:val="24"/>
          <w:lang w:val="it-IT"/>
        </w:rPr>
        <w:t>entru lucrări, există în Studiul de Fezabilitate/ Documentația de Avizare a Lucrărilor de Intervenții declaraţia proiectantului semnată şi ştampilată privind sursa de preţuri</w:t>
      </w:r>
      <w:r w:rsidR="008C64E2">
        <w:rPr>
          <w:rFonts w:cs="Calibri"/>
          <w:szCs w:val="24"/>
          <w:lang w:val="it-IT"/>
        </w:rPr>
        <w:t>.</w:t>
      </w:r>
    </w:p>
    <w:p w:rsidR="002E031C" w:rsidRPr="004479F0" w:rsidRDefault="002E031C" w:rsidP="002E031C">
      <w:pPr>
        <w:spacing w:after="0"/>
        <w:rPr>
          <w:rFonts w:eastAsia="Times New Roman"/>
          <w:bCs/>
          <w:kern w:val="32"/>
          <w:szCs w:val="24"/>
        </w:rPr>
      </w:pPr>
      <w:r>
        <w:rPr>
          <w:rFonts w:cs="Calibri"/>
          <w:szCs w:val="24"/>
        </w:rPr>
        <w:t xml:space="preserve">- Se va verifica dacă </w:t>
      </w:r>
      <w:r>
        <w:rPr>
          <w:rFonts w:eastAsia="Times New Roman" w:cs="Calibri"/>
          <w:szCs w:val="24"/>
        </w:rPr>
        <w:t>p</w:t>
      </w:r>
      <w:r w:rsidRPr="002E7635">
        <w:rPr>
          <w:rFonts w:eastAsia="Times New Roman" w:cs="Calibri"/>
          <w:szCs w:val="24"/>
        </w:rPr>
        <w:t>lanul financiar este corect completat şi respectă gradul de intervenţie publică stabilit de GAL prin fișa măsurii din SDL</w:t>
      </w:r>
      <w:r w:rsidR="008C64E2">
        <w:rPr>
          <w:rFonts w:eastAsia="Times New Roman" w:cs="Calibri"/>
          <w:szCs w:val="24"/>
        </w:rPr>
        <w:t>.</w:t>
      </w:r>
    </w:p>
    <w:p w:rsidR="002E031C" w:rsidRPr="008C64E2" w:rsidRDefault="002E031C" w:rsidP="002E031C">
      <w:pPr>
        <w:spacing w:after="0"/>
        <w:rPr>
          <w:rFonts w:eastAsia="Times New Roman" w:cs="Calibri"/>
          <w:noProof/>
          <w:szCs w:val="24"/>
        </w:rPr>
      </w:pPr>
      <w:r>
        <w:rPr>
          <w:rFonts w:cs="Calibri"/>
          <w:szCs w:val="24"/>
        </w:rPr>
        <w:t xml:space="preserve">- </w:t>
      </w:r>
      <w:r w:rsidR="00C203DD">
        <w:rPr>
          <w:rFonts w:cs="Calibri"/>
          <w:szCs w:val="24"/>
        </w:rPr>
        <w:t xml:space="preserve">Se va verifica dacă </w:t>
      </w:r>
      <w:r w:rsidR="00C203DD">
        <w:rPr>
          <w:rFonts w:cs="Calibri"/>
          <w:noProof/>
          <w:szCs w:val="24"/>
        </w:rPr>
        <w:t>p</w:t>
      </w:r>
      <w:r w:rsidR="00C203DD" w:rsidRPr="002E7635">
        <w:rPr>
          <w:rFonts w:cs="Calibri"/>
          <w:noProof/>
          <w:szCs w:val="24"/>
        </w:rPr>
        <w:t>roiectul se încadrează în plafonul maxim al sprijinului public nerambursabil stabilit d</w:t>
      </w:r>
      <w:r w:rsidR="00C203DD">
        <w:rPr>
          <w:rFonts w:cs="Calibri"/>
          <w:noProof/>
          <w:szCs w:val="24"/>
        </w:rPr>
        <w:t>e GAL prin fișa măsurii din SDL.</w:t>
      </w:r>
    </w:p>
    <w:p w:rsidR="002E031C" w:rsidRPr="004479F0" w:rsidRDefault="008C64E2" w:rsidP="008F21D6">
      <w:pPr>
        <w:spacing w:after="0"/>
        <w:rPr>
          <w:rFonts w:eastAsia="Times New Roman"/>
          <w:bCs/>
          <w:kern w:val="32"/>
          <w:szCs w:val="24"/>
        </w:rPr>
      </w:pPr>
      <w:r>
        <w:rPr>
          <w:rFonts w:cs="Calibri"/>
          <w:szCs w:val="24"/>
        </w:rPr>
        <w:t>- Se va verifica dacă a</w:t>
      </w:r>
      <w:r w:rsidRPr="002E7635">
        <w:rPr>
          <w:rFonts w:cs="Calibri"/>
          <w:szCs w:val="24"/>
        </w:rPr>
        <w:t>vansul solicitat se încadrează într-un cuantum de până la 50% din valoarea totală a ajutorului  public nerambursabil</w:t>
      </w:r>
      <w:r>
        <w:rPr>
          <w:rFonts w:cs="Calibri"/>
          <w:szCs w:val="24"/>
        </w:rPr>
        <w:t>.</w:t>
      </w:r>
    </w:p>
    <w:p w:rsidR="003206FE" w:rsidRPr="003206FE" w:rsidRDefault="003206FE" w:rsidP="003206FE">
      <w:pPr>
        <w:pStyle w:val="Heading2"/>
        <w:ind w:firstLine="708"/>
        <w:rPr>
          <w:i w:val="0"/>
        </w:rPr>
      </w:pPr>
      <w:bookmarkStart w:id="47" w:name="_Toc481591771"/>
      <w:bookmarkStart w:id="48" w:name="_Toc482793398"/>
      <w:bookmarkStart w:id="49" w:name="_Toc515352374"/>
      <w:r w:rsidRPr="003206FE">
        <w:rPr>
          <w:i w:val="0"/>
        </w:rPr>
        <w:t>Verificarea criteriilor de selecție</w:t>
      </w:r>
      <w:bookmarkEnd w:id="47"/>
      <w:bookmarkEnd w:id="48"/>
      <w:bookmarkEnd w:id="49"/>
    </w:p>
    <w:p w:rsidR="003206FE" w:rsidRPr="002B256D" w:rsidRDefault="003206FE" w:rsidP="003206FE">
      <w:pPr>
        <w:ind w:firstLine="708"/>
        <w:rPr>
          <w:szCs w:val="24"/>
        </w:rPr>
      </w:pPr>
      <w:r w:rsidRPr="002B256D">
        <w:rPr>
          <w:szCs w:val="24"/>
        </w:rPr>
        <w:t>Pentru ca fiecare proiect finanțat să contribuie la atingerea obiectivelor SDL se vor respecta criteriile de selecție incluse în Ghidul solicitantului aferent fiecărei măsuri din cadrul SDL.</w:t>
      </w:r>
    </w:p>
    <w:p w:rsidR="003206FE" w:rsidRPr="002B256D" w:rsidRDefault="003206FE" w:rsidP="003206FE">
      <w:pPr>
        <w:ind w:firstLine="708"/>
        <w:rPr>
          <w:szCs w:val="24"/>
        </w:rPr>
      </w:pPr>
      <w:r w:rsidRPr="002B256D">
        <w:rPr>
          <w:szCs w:val="24"/>
        </w:rPr>
        <w:lastRenderedPageBreak/>
        <w:t>Pentru toate proiectele depuse în cadrul Sub-măsurii 19.2 se vor respecta prevederile aplicabile (în funcție de tipul de proiect) din cadrul HG nr. 226/2015, cu modificările și completările ulterioare.</w:t>
      </w:r>
    </w:p>
    <w:p w:rsidR="003206FE" w:rsidRDefault="003206FE" w:rsidP="003206FE">
      <w:pPr>
        <w:ind w:firstLine="708"/>
        <w:rPr>
          <w:szCs w:val="24"/>
        </w:rPr>
      </w:pPr>
      <w:r w:rsidRPr="002B256D">
        <w:rPr>
          <w:szCs w:val="24"/>
        </w:rPr>
        <w:t>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3206FE" w:rsidRDefault="003206FE" w:rsidP="003206FE">
      <w:pPr>
        <w:ind w:firstLine="708"/>
        <w:rPr>
          <w:sz w:val="23"/>
          <w:szCs w:val="23"/>
        </w:rPr>
      </w:pPr>
      <w:r>
        <w:rPr>
          <w:sz w:val="23"/>
          <w:szCs w:val="23"/>
        </w:rPr>
        <w:t xml:space="preserve">Experții vor acorda punctajul fiecărui proiect eligibil în funcție de criteriile de selecție stabilite în Ghidurile Solicitantului. În urma finalizării evaluării proiectelor conforme și eligibile, experții vor întocmi Raportul de </w:t>
      </w:r>
      <w:r w:rsidR="005E20DC">
        <w:rPr>
          <w:sz w:val="23"/>
          <w:szCs w:val="23"/>
        </w:rPr>
        <w:t>Selecție</w:t>
      </w:r>
      <w:r>
        <w:rPr>
          <w:sz w:val="23"/>
          <w:szCs w:val="23"/>
        </w:rPr>
        <w:t>.</w:t>
      </w:r>
    </w:p>
    <w:p w:rsidR="003206FE" w:rsidRPr="008F21D6" w:rsidRDefault="003206FE" w:rsidP="008F21D6">
      <w:pPr>
        <w:ind w:firstLine="708"/>
        <w:rPr>
          <w:szCs w:val="24"/>
        </w:rPr>
      </w:pPr>
      <w:r w:rsidRPr="00BC483B">
        <w:rPr>
          <w:szCs w:val="24"/>
        </w:rPr>
        <w:t xml:space="preserve">Selecția proiectelor eligibile se face în </w:t>
      </w:r>
      <w:r>
        <w:rPr>
          <w:szCs w:val="24"/>
        </w:rPr>
        <w:t>ordinea descrescătoare a punctaj</w:t>
      </w:r>
      <w:r w:rsidRPr="00BC483B">
        <w:rPr>
          <w:szCs w:val="24"/>
        </w:rPr>
        <w:t>ului de selecţie. În cazul proiectelor cu acelaşi punctaj, departajarea acestora</w:t>
      </w:r>
      <w:r>
        <w:rPr>
          <w:szCs w:val="24"/>
        </w:rPr>
        <w:t xml:space="preserve"> va fi realizată conform criteriilor specificate în Ghidurile Solicitantului aferente fiecărei măsuri.</w:t>
      </w:r>
    </w:p>
    <w:p w:rsidR="003206FE" w:rsidRPr="007C176F" w:rsidRDefault="003206FE" w:rsidP="007C176F">
      <w:pPr>
        <w:pStyle w:val="Heading2"/>
        <w:ind w:firstLine="708"/>
        <w:rPr>
          <w:i w:val="0"/>
        </w:rPr>
      </w:pPr>
      <w:bookmarkStart w:id="50" w:name="_Toc481591772"/>
      <w:bookmarkStart w:id="51" w:name="_Toc482793399"/>
      <w:bookmarkStart w:id="52" w:name="_Toc515352375"/>
      <w:r w:rsidRPr="007C176F">
        <w:rPr>
          <w:i w:val="0"/>
        </w:rPr>
        <w:t>Solicitare informații suplimentare</w:t>
      </w:r>
      <w:bookmarkEnd w:id="50"/>
      <w:bookmarkEnd w:id="51"/>
      <w:bookmarkEnd w:id="52"/>
    </w:p>
    <w:p w:rsidR="003206FE" w:rsidRPr="002B256D" w:rsidRDefault="003206FE" w:rsidP="003206FE">
      <w:pPr>
        <w:ind w:firstLine="708"/>
        <w:rPr>
          <w:szCs w:val="24"/>
        </w:rPr>
      </w:pPr>
      <w:r w:rsidRPr="002B256D">
        <w:rPr>
          <w:szCs w:val="24"/>
        </w:rPr>
        <w:t xml:space="preserve">Solicitarea acestor informații suplimentare se face de către experți , în baza unei „Fișe de </w:t>
      </w:r>
      <w:r>
        <w:rPr>
          <w:szCs w:val="24"/>
        </w:rPr>
        <w:t>S</w:t>
      </w:r>
      <w:r w:rsidRPr="002B256D">
        <w:rPr>
          <w:szCs w:val="24"/>
        </w:rPr>
        <w:t>olicitare a</w:t>
      </w:r>
      <w:r>
        <w:rPr>
          <w:szCs w:val="24"/>
        </w:rPr>
        <w:t xml:space="preserve"> I</w:t>
      </w:r>
      <w:r w:rsidRPr="002B256D">
        <w:rPr>
          <w:szCs w:val="24"/>
        </w:rPr>
        <w:t xml:space="preserve">nformațiilor </w:t>
      </w:r>
      <w:r>
        <w:rPr>
          <w:szCs w:val="24"/>
        </w:rPr>
        <w:t>S</w:t>
      </w:r>
      <w:r w:rsidRPr="002B256D">
        <w:rPr>
          <w:szCs w:val="24"/>
        </w:rPr>
        <w:t>uplimentare” care</w:t>
      </w:r>
      <w:r>
        <w:rPr>
          <w:szCs w:val="24"/>
        </w:rPr>
        <w:t xml:space="preserve"> este transmisă solicitantului prin e-mail, fax sau poștă.</w:t>
      </w:r>
    </w:p>
    <w:p w:rsidR="003206FE" w:rsidRPr="002B256D" w:rsidRDefault="003206FE" w:rsidP="003206FE">
      <w:pPr>
        <w:ind w:firstLine="708"/>
        <w:rPr>
          <w:szCs w:val="24"/>
        </w:rPr>
      </w:pPr>
      <w:r w:rsidRPr="002B256D">
        <w:rPr>
          <w:szCs w:val="24"/>
        </w:rPr>
        <w:t>Solicitantul trebuie să confirme primirea documentului „Fişa de solicitare a informaţiilor suplimentare” prin e-mail şi în termen de 5 zile de la confirmarea de primire, să prezinte documentele solicitate, refăcute sau completate.</w:t>
      </w:r>
    </w:p>
    <w:p w:rsidR="003206FE" w:rsidRPr="002B256D" w:rsidRDefault="003206FE" w:rsidP="003206FE">
      <w:pPr>
        <w:ind w:firstLine="708"/>
        <w:rPr>
          <w:szCs w:val="24"/>
        </w:rPr>
      </w:pPr>
      <w:r w:rsidRPr="002B256D">
        <w:rPr>
          <w:szCs w:val="24"/>
        </w:rPr>
        <w:t>Clarificările admise de GAL vor face parte integrantă din Cererea de Finanțare.</w:t>
      </w:r>
    </w:p>
    <w:p w:rsidR="00E5200E" w:rsidRPr="00BC165A" w:rsidRDefault="003206FE" w:rsidP="003206FE">
      <w:pPr>
        <w:ind w:firstLine="708"/>
        <w:rPr>
          <w:szCs w:val="24"/>
        </w:rPr>
      </w:pPr>
      <w:r w:rsidRPr="002B256D">
        <w:rPr>
          <w:szCs w:val="24"/>
        </w:rPr>
        <w:t>În situația în care clarificările nu răspund cerințelor administrative, Cererea de Finanţare va fi respinsă de către GAL și se va notif</w:t>
      </w:r>
      <w:r>
        <w:rPr>
          <w:szCs w:val="24"/>
        </w:rPr>
        <w:t>ica solicitantul în acest sens.</w:t>
      </w:r>
    </w:p>
    <w:p w:rsidR="0079694C" w:rsidRDefault="0022247C" w:rsidP="0022247C">
      <w:pPr>
        <w:ind w:firstLine="0"/>
        <w:rPr>
          <w:b/>
          <w:i/>
          <w:iCs/>
          <w:color w:val="FF0000"/>
          <w:szCs w:val="24"/>
        </w:rPr>
      </w:pPr>
      <w:r>
        <w:rPr>
          <w:b/>
        </w:rPr>
        <w:t>ATENȚIE</w:t>
      </w:r>
      <w:r w:rsidR="0079694C" w:rsidRPr="0022247C">
        <w:rPr>
          <w:b/>
        </w:rPr>
        <w:t xml:space="preserve">! </w:t>
      </w:r>
      <w:r w:rsidR="0079694C" w:rsidRPr="0022247C">
        <w:rPr>
          <w:b/>
          <w:i/>
          <w:color w:val="FF0000"/>
        </w:rPr>
        <w:t>Experții GAL își rezervă dreptul de a solicita clarificări/informații suplimentare privind oricare dintre aspectele proiectului, în toate etapele de verificare ale acestuia, cât și pe perioada de implementare a proiectelor.</w:t>
      </w:r>
      <w:r w:rsidR="0021476D">
        <w:rPr>
          <w:b/>
          <w:i/>
          <w:color w:val="FF0000"/>
        </w:rPr>
        <w:t xml:space="preserve"> </w:t>
      </w:r>
      <w:r w:rsidR="008F21D6" w:rsidRPr="008F21D6">
        <w:rPr>
          <w:b/>
          <w:i/>
          <w:iCs/>
          <w:color w:val="FF0000"/>
          <w:szCs w:val="24"/>
        </w:rPr>
        <w:t>Nu se vor lua în considerare clarificările de natură să completeze/modifice date</w:t>
      </w:r>
      <w:r w:rsidR="008F21D6">
        <w:rPr>
          <w:b/>
          <w:i/>
          <w:iCs/>
          <w:color w:val="FF0000"/>
          <w:szCs w:val="24"/>
        </w:rPr>
        <w:t>le</w:t>
      </w:r>
      <w:r w:rsidR="008F21D6" w:rsidRPr="008F21D6">
        <w:rPr>
          <w:b/>
          <w:i/>
          <w:iCs/>
          <w:color w:val="FF0000"/>
          <w:szCs w:val="24"/>
        </w:rPr>
        <w:t xml:space="preserve"> inițiale ale proiectului depus.</w:t>
      </w:r>
    </w:p>
    <w:p w:rsidR="00132A73" w:rsidRPr="0022247C" w:rsidRDefault="00132A73" w:rsidP="0022247C">
      <w:pPr>
        <w:ind w:firstLine="0"/>
        <w:rPr>
          <w:b/>
          <w:i/>
          <w:color w:val="FF0000"/>
        </w:rPr>
      </w:pPr>
    </w:p>
    <w:p w:rsidR="0079694C" w:rsidRDefault="0079694C" w:rsidP="0079694C">
      <w:bookmarkStart w:id="53" w:name="_Toc515352376"/>
      <w:r w:rsidRPr="007C176F">
        <w:rPr>
          <w:rStyle w:val="Heading2Char"/>
          <w:i w:val="0"/>
        </w:rPr>
        <w:t>Verificarea pe teren a Cererilor de Finanțare</w:t>
      </w:r>
      <w:bookmarkEnd w:id="53"/>
      <w:r>
        <w:t xml:space="preserve"> :</w:t>
      </w:r>
    </w:p>
    <w:p w:rsidR="0079694C" w:rsidRDefault="0079694C" w:rsidP="0079694C">
      <w:r>
        <w:lastRenderedPageBreak/>
        <w:t>Verificarea</w:t>
      </w:r>
      <w:r w:rsidR="00474248">
        <w:t xml:space="preserve"> se efectuează de către </w:t>
      </w:r>
      <w:r w:rsidR="00474248" w:rsidRPr="003D556F">
        <w:t xml:space="preserve">experți în conformitate cu prevederile Manualului de procedură pentru evaluarea și selectarea cererilor de finanțare pentru proiecte de investiții, cod manual M01 – 01, </w:t>
      </w:r>
      <w:r w:rsidRPr="003D556F">
        <w:t>scopul fiind de a controla concordanța datelor și informațiilor cuprinse</w:t>
      </w:r>
      <w:r>
        <w:t xml:space="preserve"> în anexele tehnice și administrative ale Cererii de Finanțare cu elementele existente pe amplasamentul propus. Expertul compară criteriile de eligibilitate pe baza documentelor (etapa verificării administrative) cu realitatea, pentru a se asigura de corectitudinea încadrării în criteriile de eligibilitate.</w:t>
      </w:r>
    </w:p>
    <w:p w:rsidR="0079694C" w:rsidRPr="0022247C" w:rsidRDefault="0079694C" w:rsidP="0022247C">
      <w:pPr>
        <w:ind w:firstLine="0"/>
        <w:rPr>
          <w:b/>
          <w:i/>
          <w:color w:val="FF0000"/>
        </w:rPr>
      </w:pPr>
      <w:r w:rsidRPr="0022247C">
        <w:rPr>
          <w:b/>
        </w:rPr>
        <w:t xml:space="preserve">ATENȚIE ! </w:t>
      </w:r>
      <w:r w:rsidRPr="0022247C">
        <w:rPr>
          <w:b/>
          <w:i/>
          <w:color w:val="FF0000"/>
        </w:rPr>
        <w:t xml:space="preserve">Evaluarea criteriilor de selecție se face numai în baza documentelor depuse odată cu Cererea de Finanțare. Solicitanții vor putea să redepună </w:t>
      </w:r>
      <w:r w:rsidR="00636267" w:rsidRPr="0022247C">
        <w:rPr>
          <w:b/>
          <w:i/>
          <w:color w:val="FF0000"/>
        </w:rPr>
        <w:t>Cererea de Finanțare</w:t>
      </w:r>
      <w:r w:rsidR="00636267">
        <w:rPr>
          <w:b/>
          <w:i/>
          <w:color w:val="FF0000"/>
        </w:rPr>
        <w:t xml:space="preserve">în cadrul următoareisesiuni de depunere, </w:t>
      </w:r>
      <w:r w:rsidRPr="0022247C">
        <w:rPr>
          <w:b/>
          <w:i/>
          <w:color w:val="FF0000"/>
        </w:rPr>
        <w:t>doar în cazul în care a fost respinsă pe motive administrative.</w:t>
      </w:r>
    </w:p>
    <w:p w:rsidR="0079694C" w:rsidRDefault="0079694C" w:rsidP="0022247C">
      <w:pPr>
        <w:pStyle w:val="Heading3"/>
      </w:pPr>
      <w:bookmarkStart w:id="54" w:name="_Toc515352377"/>
      <w:r>
        <w:t>8.1.4 Selecţia proiectelor</w:t>
      </w:r>
      <w:bookmarkEnd w:id="54"/>
    </w:p>
    <w:p w:rsidR="007E5EA3" w:rsidRDefault="007E5EA3" w:rsidP="007E5EA3">
      <w:pPr>
        <w:ind w:firstLine="708"/>
        <w:rPr>
          <w:szCs w:val="24"/>
        </w:rPr>
      </w:pPr>
      <w:r w:rsidRPr="002B256D">
        <w:rPr>
          <w:szCs w:val="24"/>
        </w:rPr>
        <w:t>Selecția proiectelor se face aplicând regula de „dublu cvorum”, respectiv pentru validarea voturilor, este necesar ca în momentul selecției să fie prezenți cel puțin 50% din membrii Comitetului de Selecție, din care peste 50% să fie din mediul privat și societatea civilă, organizațiile din mediul urban reprezentând mai puțin de 25%. Pentru transparența procesului de s</w:t>
      </w:r>
      <w:r>
        <w:rPr>
          <w:szCs w:val="24"/>
        </w:rPr>
        <w:t>elecție a proiectelor, la acesta</w:t>
      </w:r>
      <w:r w:rsidRPr="002B256D">
        <w:rPr>
          <w:szCs w:val="24"/>
        </w:rPr>
        <w:t xml:space="preserve"> va lua parte și un reprezentant al Ministerului Agriculturii și Dezvoltării Rurale, din cadrul Compartimentului de Dezvoltare Rurală de la nivel reg</w:t>
      </w:r>
      <w:r>
        <w:rPr>
          <w:szCs w:val="24"/>
        </w:rPr>
        <w:t>ional aflat în subordinea MADR.</w:t>
      </w:r>
    </w:p>
    <w:p w:rsidR="00EF065A" w:rsidRPr="003D556F" w:rsidRDefault="00EF065A" w:rsidP="00EF065A">
      <w:pPr>
        <w:ind w:firstLine="708"/>
        <w:rPr>
          <w:szCs w:val="24"/>
        </w:rPr>
      </w:pPr>
      <w:r w:rsidRPr="003D556F">
        <w:rPr>
          <w:szCs w:val="24"/>
        </w:rPr>
        <w:t>Întrunirile Comitetului de selecție se pot realiza prin teleconferință/videoconferință sau prin aprobarea rapoartelor prin procedură scrisă. Astfel, proiectele și rapoartele se transmit prin e-mail către membrii Comitetului de selecție iar aceștia transmit acordul/dezacordul către GAL tot prin e-mail.</w:t>
      </w:r>
    </w:p>
    <w:p w:rsidR="00EF065A" w:rsidRPr="00EF065A" w:rsidRDefault="00EF065A" w:rsidP="00EF065A">
      <w:pPr>
        <w:ind w:firstLine="708"/>
        <w:rPr>
          <w:szCs w:val="24"/>
        </w:rPr>
      </w:pPr>
      <w:r w:rsidRPr="003D556F">
        <w:rPr>
          <w:szCs w:val="24"/>
        </w:rPr>
        <w:t>Atenție! Este posibilă combinarea mijloacelor de întrunire a Comitetului de Selecție, în funcție de modalitatea de participare a membrilor Comitetului de Selecție.</w:t>
      </w:r>
    </w:p>
    <w:p w:rsidR="00EF065A" w:rsidRPr="007E5EA3" w:rsidRDefault="00EF065A" w:rsidP="007E5EA3">
      <w:pPr>
        <w:ind w:firstLine="708"/>
        <w:rPr>
          <w:szCs w:val="24"/>
        </w:rPr>
      </w:pPr>
    </w:p>
    <w:p w:rsidR="0079694C" w:rsidRDefault="0079694C" w:rsidP="0079694C">
      <w:r>
        <w:t xml:space="preserve">Experții vor acorda punctajul fiecărui proiect eligibil în funcție de criteriile de </w:t>
      </w:r>
      <w:r w:rsidR="00636267">
        <w:t>selecție</w:t>
      </w:r>
      <w:r>
        <w:t xml:space="preserve"> stabilite în Ghidul Solicitantului. În urma finalizării evaluării proiectelor conforme și eligibile, experții vor întocmi Raportul de </w:t>
      </w:r>
      <w:r w:rsidR="009F6CE2">
        <w:t>Selecție</w:t>
      </w:r>
      <w:r>
        <w:t>.</w:t>
      </w:r>
    </w:p>
    <w:p w:rsidR="0079694C" w:rsidRDefault="0079694C" w:rsidP="0079694C">
      <w:r>
        <w:lastRenderedPageBreak/>
        <w:t xml:space="preserve">Selecția proiectelor eligibile se face în ordinea descrescătoare a punctajului de selecţie. În cazul proiectelor cu acelaşi punctaj, departajarea acestora se face, </w:t>
      </w:r>
      <w:r w:rsidR="00636267">
        <w:t>în funcție de</w:t>
      </w:r>
      <w:r>
        <w:t>:</w:t>
      </w:r>
    </w:p>
    <w:p w:rsidR="00446990" w:rsidRPr="007E3E1E" w:rsidRDefault="00446990" w:rsidP="00446990">
      <w:pPr>
        <w:spacing w:before="240"/>
        <w:ind w:firstLine="708"/>
        <w:rPr>
          <w:i/>
        </w:rPr>
      </w:pPr>
      <w:r w:rsidRPr="00D27AE3">
        <w:rPr>
          <w:b/>
        </w:rPr>
        <w:t>1</w:t>
      </w:r>
      <w:r w:rsidRPr="007E3E1E">
        <w:rPr>
          <w:b/>
        </w:rPr>
        <w:t>. Populația netă care beneficiază de servicii sau infrastructuri îmbunătățite</w:t>
      </w:r>
      <w:r w:rsidR="0021476D" w:rsidRPr="007E3E1E">
        <w:rPr>
          <w:b/>
        </w:rPr>
        <w:t xml:space="preserve"> </w:t>
      </w:r>
      <w:r w:rsidRPr="007E3E1E">
        <w:rPr>
          <w:i/>
        </w:rPr>
        <w:t>(va fi selectat proiectul care va deservi  numărul mai mare de beneficiari)</w:t>
      </w:r>
    </w:p>
    <w:p w:rsidR="00446990" w:rsidRDefault="00446990" w:rsidP="00446990">
      <w:pPr>
        <w:spacing w:before="240"/>
        <w:ind w:firstLine="708"/>
        <w:rPr>
          <w:b/>
        </w:rPr>
      </w:pPr>
      <w:r w:rsidRPr="007E3E1E">
        <w:rPr>
          <w:b/>
        </w:rPr>
        <w:t>2. Numărul de locuri de muncă create</w:t>
      </w:r>
      <w:r w:rsidR="0021476D" w:rsidRPr="007E3E1E">
        <w:rPr>
          <w:b/>
        </w:rPr>
        <w:t xml:space="preserve"> </w:t>
      </w:r>
      <w:r w:rsidRPr="007E3E1E">
        <w:rPr>
          <w:i/>
        </w:rPr>
        <w:t>(va fi selectat proiectul care va crea mai multe locuri de muncă)</w:t>
      </w:r>
    </w:p>
    <w:p w:rsidR="00636267" w:rsidRPr="00636267" w:rsidRDefault="00636267" w:rsidP="00636267">
      <w:pPr>
        <w:ind w:firstLine="708"/>
        <w:rPr>
          <w:rFonts w:cs="Times New Roman"/>
          <w:szCs w:val="24"/>
        </w:rPr>
      </w:pPr>
      <w:r w:rsidRPr="00636267">
        <w:t xml:space="preserve">Departajarea proiectelor cu același punctaj, în baza criteriilor enunțate mai sus, </w:t>
      </w:r>
      <w:r w:rsidRPr="00636267">
        <w:rPr>
          <w:rFonts w:cs="Times New Roman"/>
          <w:szCs w:val="24"/>
        </w:rPr>
        <w:t>se va face numai dacă acestea sunt prezentate şi demonstrate în Studiul de Fezabilitate/DALI/ Memoriul Justificativ.</w:t>
      </w:r>
    </w:p>
    <w:p w:rsidR="0079694C" w:rsidRDefault="0079694C" w:rsidP="0079694C">
      <w:r>
        <w:t xml:space="preserve">Selecția proiectelor se efectuează pe baza criteriilor de selecție enunțate în SDL și detaliate în Ghidul Solicitantului. </w:t>
      </w:r>
    </w:p>
    <w:p w:rsidR="0079694C" w:rsidRDefault="0079694C" w:rsidP="0079694C">
      <w:r>
        <w:t>Pentru toate proiectele depuse în cadrul Sub-măsurii 19.2 se vor respecta prevederile aplicabile (în funcție de tipul de proiect) din cadrul HG nr. 226/2015, cu modificările și completările ulterioare.</w:t>
      </w:r>
    </w:p>
    <w:p w:rsidR="0079694C" w:rsidRDefault="0079694C" w:rsidP="0079694C">
      <w:r>
        <w:t>Comitetul de selecție al GAL se va asigura de faptul că proiectul ce urmează a primi finanțare se regăsește în obiectivele propuse în SDL și se încadrează în planul financiar al GAL și, de asemenea, de faptul că implementarea proiectului reprezintă o prioritate în vederea implementării strategiei. Proiectele care nu corespund obiectivelor și priorităților stabilite în SDL pe baza căreia a fost selectat GAL, nu vor fi selectate în vederea depunerii la AFIR.</w:t>
      </w:r>
    </w:p>
    <w:p w:rsidR="0079694C" w:rsidRDefault="0079694C" w:rsidP="0022247C">
      <w:pPr>
        <w:pStyle w:val="Heading3"/>
      </w:pPr>
      <w:bookmarkStart w:id="55" w:name="_Toc515352378"/>
      <w:r>
        <w:t>8.1.5 Rapoartele de selecție</w:t>
      </w:r>
      <w:bookmarkEnd w:id="55"/>
    </w:p>
    <w:p w:rsidR="00E928DF" w:rsidRPr="00666576" w:rsidRDefault="002725EA" w:rsidP="00666576">
      <w:bookmarkStart w:id="56" w:name="_Hlk516492921"/>
      <w:r>
        <w:t xml:space="preserve">Rapoartele </w:t>
      </w:r>
      <w:r w:rsidR="00E928DF">
        <w:t>se întocmesc de către Expertul 2</w:t>
      </w:r>
      <w:r>
        <w:t>,</w:t>
      </w:r>
      <w:r w:rsidR="00E928DF">
        <w:t xml:space="preserve"> care prime</w:t>
      </w:r>
      <w:r w:rsidR="00E928DF">
        <w:rPr>
          <w:rFonts w:cs="Times New Roman"/>
        </w:rPr>
        <w:t>ș</w:t>
      </w:r>
      <w:r w:rsidR="00E928DF">
        <w:t xml:space="preserve">te de la Expertul 1 lista </w:t>
      </w:r>
      <w:r>
        <w:t xml:space="preserve"> cererilor de finanțare verificate și întocmește Rapoartele de Selecție Intermediare pentru fiecare măsură</w:t>
      </w:r>
      <w:r w:rsidR="00E928DF">
        <w:t>.</w:t>
      </w:r>
      <w:r>
        <w:t xml:space="preserve"> </w:t>
      </w:r>
      <w:r w:rsidRPr="00DF2651">
        <w:t>Selecția finală se va face de către un</w:t>
      </w:r>
      <w:r>
        <w:t xml:space="preserve"> Comitet de Selecție, format din membrii parteneriatului. La selecția proiectelor, se va aplica regula „dublului cvorum”, respectiv pentru validarea voturilor, este necesară prezența a cel puțin 50% din parteneri, din care peste 50% să fie din mediul privat și societate civilă, organizațiile din mediul urban reprezentând mai puțin de 25%. După ședința Com</w:t>
      </w:r>
      <w:r w:rsidR="00E928DF">
        <w:t>itetului de Selecție, Expertul 2</w:t>
      </w:r>
      <w:r>
        <w:t xml:space="preserve"> întocmește Rapoartele de Selecție Finale pentru fiecare măsură.</w:t>
      </w:r>
      <w:bookmarkEnd w:id="56"/>
    </w:p>
    <w:p w:rsidR="00E928DF" w:rsidRDefault="00E928DF" w:rsidP="00E928DF">
      <w:pPr>
        <w:ind w:firstLine="708"/>
        <w:rPr>
          <w:szCs w:val="24"/>
        </w:rPr>
      </w:pPr>
      <w:r>
        <w:rPr>
          <w:szCs w:val="24"/>
        </w:rPr>
        <w:lastRenderedPageBreak/>
        <w:t>Dac</w:t>
      </w:r>
      <w:r>
        <w:rPr>
          <w:rFonts w:cs="Times New Roman"/>
          <w:szCs w:val="24"/>
        </w:rPr>
        <w:t>ă</w:t>
      </w:r>
      <w:r>
        <w:rPr>
          <w:szCs w:val="24"/>
        </w:rPr>
        <w:t xml:space="preserve"> unul dintre me</w:t>
      </w:r>
      <w:r w:rsidR="008B2F2D">
        <w:rPr>
          <w:szCs w:val="24"/>
        </w:rPr>
        <w:t>mbrii comitetului de selec</w:t>
      </w:r>
      <w:r w:rsidR="008B2F2D">
        <w:rPr>
          <w:rFonts w:cs="Times New Roman"/>
          <w:szCs w:val="24"/>
        </w:rPr>
        <w:t>ț</w:t>
      </w:r>
      <w:r w:rsidR="008B2F2D">
        <w:rPr>
          <w:szCs w:val="24"/>
        </w:rPr>
        <w:t>ie constat</w:t>
      </w:r>
      <w:r w:rsidR="008B2F2D">
        <w:rPr>
          <w:rFonts w:cs="Times New Roman"/>
          <w:szCs w:val="24"/>
        </w:rPr>
        <w:t>ă</w:t>
      </w:r>
      <w:r w:rsidR="008B2F2D">
        <w:rPr>
          <w:szCs w:val="24"/>
        </w:rPr>
        <w:t xml:space="preserve"> c</w:t>
      </w:r>
      <w:r w:rsidR="008B2F2D">
        <w:rPr>
          <w:rFonts w:cs="Times New Roman"/>
          <w:szCs w:val="24"/>
        </w:rPr>
        <w:t>ă</w:t>
      </w:r>
      <w:r w:rsidR="008B2F2D">
        <w:rPr>
          <w:szCs w:val="24"/>
        </w:rPr>
        <w:t xml:space="preserve"> se afl</w:t>
      </w:r>
      <w:r w:rsidR="008B2F2D">
        <w:rPr>
          <w:rFonts w:cs="Times New Roman"/>
          <w:szCs w:val="24"/>
        </w:rPr>
        <w:t>ă</w:t>
      </w:r>
      <w:r w:rsidR="008B2F2D">
        <w:rPr>
          <w:szCs w:val="24"/>
        </w:rPr>
        <w:t xml:space="preserve"> </w:t>
      </w:r>
      <w:r w:rsidR="008B2F2D">
        <w:rPr>
          <w:rFonts w:cs="Times New Roman"/>
          <w:szCs w:val="24"/>
        </w:rPr>
        <w:t>î</w:t>
      </w:r>
      <w:r w:rsidR="008B2F2D">
        <w:rPr>
          <w:szCs w:val="24"/>
        </w:rPr>
        <w:t>ntr-o situa</w:t>
      </w:r>
      <w:r w:rsidR="008B2F2D">
        <w:rPr>
          <w:rFonts w:cs="Times New Roman"/>
          <w:szCs w:val="24"/>
        </w:rPr>
        <w:t>ț</w:t>
      </w:r>
      <w:r w:rsidR="008B2F2D">
        <w:rPr>
          <w:szCs w:val="24"/>
        </w:rPr>
        <w:t xml:space="preserve">ie de conflict de interese </w:t>
      </w:r>
      <w:r w:rsidR="008B2F2D">
        <w:rPr>
          <w:rFonts w:cs="Times New Roman"/>
          <w:szCs w:val="24"/>
        </w:rPr>
        <w:t>î</w:t>
      </w:r>
      <w:r w:rsidR="008B2F2D">
        <w:rPr>
          <w:szCs w:val="24"/>
        </w:rPr>
        <w:t>n raport cu unul dintre solicitan</w:t>
      </w:r>
      <w:r w:rsidR="008B2F2D">
        <w:rPr>
          <w:rFonts w:cs="Times New Roman"/>
          <w:szCs w:val="24"/>
        </w:rPr>
        <w:t>ț</w:t>
      </w:r>
      <w:r w:rsidR="008B2F2D">
        <w:rPr>
          <w:szCs w:val="24"/>
        </w:rPr>
        <w:t>ii proiectelor depuse pentru selec</w:t>
      </w:r>
      <w:r w:rsidR="008B2F2D">
        <w:rPr>
          <w:rFonts w:cs="Times New Roman"/>
          <w:szCs w:val="24"/>
        </w:rPr>
        <w:t>ț</w:t>
      </w:r>
      <w:r w:rsidR="008B2F2D">
        <w:rPr>
          <w:szCs w:val="24"/>
        </w:rPr>
        <w:t>ie, ac</w:t>
      </w:r>
      <w:r w:rsidR="006D0B3E">
        <w:rPr>
          <w:szCs w:val="24"/>
        </w:rPr>
        <w:t xml:space="preserve">esta nu are drept de vot </w:t>
      </w:r>
      <w:r w:rsidR="006D0B3E">
        <w:rPr>
          <w:rFonts w:cs="Times New Roman"/>
          <w:szCs w:val="24"/>
        </w:rPr>
        <w:t>ș</w:t>
      </w:r>
      <w:r w:rsidR="006D0B3E">
        <w:rPr>
          <w:szCs w:val="24"/>
        </w:rPr>
        <w:t xml:space="preserve">i nu va participa la </w:t>
      </w:r>
      <w:r w:rsidR="006D0B3E">
        <w:rPr>
          <w:rFonts w:cs="Times New Roman"/>
          <w:szCs w:val="24"/>
        </w:rPr>
        <w:t>î</w:t>
      </w:r>
      <w:r w:rsidR="006D0B3E">
        <w:rPr>
          <w:szCs w:val="24"/>
        </w:rPr>
        <w:t>nt</w:t>
      </w:r>
      <w:r w:rsidR="006D0B3E">
        <w:rPr>
          <w:rFonts w:cs="Times New Roman"/>
          <w:szCs w:val="24"/>
        </w:rPr>
        <w:t>â</w:t>
      </w:r>
      <w:r w:rsidR="006D0B3E">
        <w:rPr>
          <w:szCs w:val="24"/>
        </w:rPr>
        <w:t>lnirea comitetului respectiv.</w:t>
      </w:r>
    </w:p>
    <w:p w:rsidR="00E928DF" w:rsidRDefault="002725EA" w:rsidP="00E928DF">
      <w:pPr>
        <w:ind w:firstLine="708"/>
        <w:rPr>
          <w:b/>
          <w:i/>
          <w:color w:val="FF0000"/>
        </w:rPr>
      </w:pPr>
      <w:r w:rsidRPr="002B256D">
        <w:rPr>
          <w:szCs w:val="24"/>
        </w:rPr>
        <w:t xml:space="preserve">Rezultatele procesului de selecție se consemnează în Raportul de </w:t>
      </w:r>
      <w:r>
        <w:rPr>
          <w:szCs w:val="24"/>
        </w:rPr>
        <w:t>S</w:t>
      </w:r>
      <w:r w:rsidRPr="002B256D">
        <w:rPr>
          <w:szCs w:val="24"/>
        </w:rPr>
        <w:t>elecție</w:t>
      </w:r>
      <w:r>
        <w:rPr>
          <w:szCs w:val="24"/>
        </w:rPr>
        <w:t xml:space="preserve"> Final</w:t>
      </w:r>
      <w:r w:rsidRPr="002B256D">
        <w:rPr>
          <w:szCs w:val="24"/>
        </w:rPr>
        <w:t xml:space="preserve">. Acesta va fi semnat de către toți membrii prezenți ai Comitetului de Selecție (reprezentanți legali sau alte persoane mandatate în acest sens de către respectivele entități juridice, în conformitate cu prevederile statutare), specificându-se apartenența la mediul privat sau public – cu respectarea precizărilor din PNDR, ca partea publică să reprezinte mai puțin de 50%, iar organizațiile din mediul urban să reprezinte mai puțin de 25%. De asemenea, Raportul de </w:t>
      </w:r>
      <w:r>
        <w:rPr>
          <w:szCs w:val="24"/>
        </w:rPr>
        <w:t>S</w:t>
      </w:r>
      <w:r w:rsidRPr="002B256D">
        <w:rPr>
          <w:szCs w:val="24"/>
        </w:rPr>
        <w:t>elecție</w:t>
      </w:r>
      <w:r w:rsidR="007D3699">
        <w:rPr>
          <w:szCs w:val="24"/>
        </w:rPr>
        <w:t xml:space="preserve"> </w:t>
      </w:r>
      <w:r w:rsidRPr="00DF2651">
        <w:rPr>
          <w:szCs w:val="24"/>
        </w:rPr>
        <w:t>Final</w:t>
      </w:r>
      <w:r w:rsidRPr="002B256D">
        <w:rPr>
          <w:szCs w:val="24"/>
        </w:rPr>
        <w:t xml:space="preserve"> va prezenta semnătura reprezentantului CDRJ, care supervizează procesul de selecție. Avizarea Raportului de </w:t>
      </w:r>
      <w:r>
        <w:rPr>
          <w:szCs w:val="24"/>
        </w:rPr>
        <w:t>S</w:t>
      </w:r>
      <w:r w:rsidRPr="002B256D">
        <w:rPr>
          <w:szCs w:val="24"/>
        </w:rPr>
        <w:t>elecție</w:t>
      </w:r>
      <w:r w:rsidR="0021476D">
        <w:rPr>
          <w:szCs w:val="24"/>
        </w:rPr>
        <w:t xml:space="preserve"> </w:t>
      </w:r>
      <w:r w:rsidRPr="00DF2651">
        <w:rPr>
          <w:szCs w:val="24"/>
        </w:rPr>
        <w:t>Final</w:t>
      </w:r>
      <w:r w:rsidRPr="002B256D">
        <w:rPr>
          <w:szCs w:val="24"/>
        </w:rPr>
        <w:t xml:space="preserve"> de către reprezentantul CDRJ reprezintă garanția faptului că procedura de selecție a proiectelor s-a desfășurat corespunzător și s-au respectat principiile de selecție din fișa măsurii din SDL, precum și condițiile de transparență care trebuiau asigurate de către GAL. Raportul de </w:t>
      </w:r>
      <w:r>
        <w:rPr>
          <w:szCs w:val="24"/>
        </w:rPr>
        <w:t>S</w:t>
      </w:r>
      <w:r w:rsidRPr="002B256D">
        <w:rPr>
          <w:szCs w:val="24"/>
        </w:rPr>
        <w:t>elecție</w:t>
      </w:r>
      <w:r w:rsidR="0021476D">
        <w:rPr>
          <w:szCs w:val="24"/>
        </w:rPr>
        <w:t xml:space="preserve"> </w:t>
      </w:r>
      <w:r w:rsidRPr="00DF2651">
        <w:rPr>
          <w:szCs w:val="24"/>
        </w:rPr>
        <w:t>Final</w:t>
      </w:r>
      <w:r w:rsidRPr="002B256D">
        <w:rPr>
          <w:szCs w:val="24"/>
        </w:rPr>
        <w:t xml:space="preserve"> va fi datat, avizat și de către Președintele GAL/Reprezentantul legal al GAL sau de un alt membru al Consiliului Director al GAL mandatat în acest sens.</w:t>
      </w:r>
      <w:r w:rsidR="00E928DF" w:rsidRPr="00E928DF">
        <w:rPr>
          <w:b/>
          <w:i/>
          <w:color w:val="FF0000"/>
        </w:rPr>
        <w:t xml:space="preserve"> </w:t>
      </w:r>
    </w:p>
    <w:p w:rsidR="00666576" w:rsidRPr="00666576" w:rsidRDefault="00666576" w:rsidP="00666576">
      <w:pPr>
        <w:ind w:firstLine="0"/>
        <w:rPr>
          <w:szCs w:val="24"/>
        </w:rPr>
      </w:pPr>
      <w:r w:rsidRPr="00E928DF">
        <w:t>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depuse la AFIR, precum și de a transmite o copie scanată a acesteia către CDRJ spre informare .</w:t>
      </w:r>
      <w:r w:rsidRPr="00666576">
        <w:rPr>
          <w:b/>
        </w:rPr>
        <w:t>(</w:t>
      </w:r>
      <w:r w:rsidRPr="00666576">
        <w:rPr>
          <w:b/>
          <w:i/>
          <w:color w:val="FF0000"/>
        </w:rPr>
        <w:t xml:space="preserve"> </w:t>
      </w:r>
      <w:r w:rsidRPr="00E928DF">
        <w:rPr>
          <w:b/>
          <w:i/>
          <w:color w:val="000000" w:themeColor="text1"/>
        </w:rPr>
        <w:t>Conform specificării din Ghid - GAL-pentru</w:t>
      </w:r>
      <w:r w:rsidR="000F2AE0">
        <w:rPr>
          <w:b/>
          <w:i/>
          <w:color w:val="000000" w:themeColor="text1"/>
        </w:rPr>
        <w:t>-implementarea-SDL-versiunea-09</w:t>
      </w:r>
      <w:r>
        <w:rPr>
          <w:b/>
          <w:i/>
          <w:color w:val="000000" w:themeColor="text1"/>
        </w:rPr>
        <w:t>)</w:t>
      </w:r>
      <w:r w:rsidRPr="00E928DF">
        <w:rPr>
          <w:i/>
          <w:color w:val="000000" w:themeColor="text1"/>
          <w:szCs w:val="24"/>
        </w:rPr>
        <w:t xml:space="preserve">        </w:t>
      </w:r>
    </w:p>
    <w:p w:rsidR="002725EA" w:rsidRPr="002B256D" w:rsidRDefault="002725EA" w:rsidP="002725EA">
      <w:pPr>
        <w:ind w:firstLine="708"/>
        <w:rPr>
          <w:szCs w:val="24"/>
        </w:rPr>
      </w:pPr>
      <w:r w:rsidRPr="002B256D">
        <w:rPr>
          <w:szCs w:val="24"/>
        </w:rPr>
        <w:t>Toate verificările efectuate de către evaluatori vor respecta principiul de verificare “4 ochi”, respectiv vor fi semnate de către doi experți.</w:t>
      </w:r>
    </w:p>
    <w:p w:rsidR="007E5EA3" w:rsidRDefault="002725EA" w:rsidP="002725EA">
      <w:r w:rsidRPr="002B256D">
        <w:rPr>
          <w:szCs w:val="24"/>
        </w:rPr>
        <w:t>Fiecare persoană implicată în procesul de evaluare și selecție a proiectelor de la nivelul GAL (</w:t>
      </w:r>
      <w:r w:rsidRPr="006D0B3E">
        <w:rPr>
          <w:szCs w:val="24"/>
        </w:rPr>
        <w:t>evaluatori</w:t>
      </w:r>
      <w:r w:rsidR="00933F60" w:rsidRPr="006D0B3E">
        <w:rPr>
          <w:szCs w:val="24"/>
        </w:rPr>
        <w:t xml:space="preserve"> -</w:t>
      </w:r>
      <w:r w:rsidR="00933F60" w:rsidRPr="006D0B3E">
        <w:t xml:space="preserve"> inclusiv evaluatori externi</w:t>
      </w:r>
      <w:r w:rsidR="00933F60" w:rsidRPr="006D0B3E">
        <w:rPr>
          <w:szCs w:val="24"/>
        </w:rPr>
        <w:t xml:space="preserve"> </w:t>
      </w:r>
      <w:r w:rsidRPr="006D0B3E">
        <w:rPr>
          <w:szCs w:val="24"/>
        </w:rPr>
        <w:t>, membrii Comitetului de Selecție și membrii Comisiei de Soluționare a contestațiilor</w:t>
      </w:r>
      <w:r w:rsidR="006A693B" w:rsidRPr="006D0B3E">
        <w:rPr>
          <w:szCs w:val="24"/>
        </w:rPr>
        <w:t xml:space="preserve">, Președintele GAL/ Reprezentantul legal al GAL sau </w:t>
      </w:r>
      <w:r w:rsidR="006A693B" w:rsidRPr="006D0B3E">
        <w:rPr>
          <w:szCs w:val="24"/>
        </w:rPr>
        <w:lastRenderedPageBreak/>
        <w:t>un alt membru al Consiliului Director al GAL mandatat să avizeze raportul</w:t>
      </w:r>
      <w:r w:rsidRPr="006D0B3E">
        <w:rPr>
          <w:szCs w:val="24"/>
        </w:rPr>
        <w:t>)</w:t>
      </w:r>
      <w:r w:rsidRPr="002B256D">
        <w:rPr>
          <w:szCs w:val="24"/>
        </w:rPr>
        <w:t xml:space="preserve"> are obligația de a respecta prevederile OUG nr. 66/2011, cu modificările și completările ulterioare referitoare la evitarea conflictului de interese și prevederile Cap. XII al SDL – ”Descrierea mecanismelor de evitare a posibilelor conflicte de interese conform legislației naționale”.</w:t>
      </w:r>
    </w:p>
    <w:p w:rsidR="007E5EA3" w:rsidRDefault="007E5EA3" w:rsidP="007E5EA3">
      <w:pPr>
        <w:pStyle w:val="Heading3"/>
      </w:pPr>
      <w:bookmarkStart w:id="57" w:name="_Toc481591776"/>
      <w:bookmarkStart w:id="58" w:name="_Toc482793403"/>
      <w:bookmarkStart w:id="59" w:name="_Toc515352379"/>
      <w:r>
        <w:t>8.1.6</w:t>
      </w:r>
      <w:r w:rsidR="007D3699">
        <w:t xml:space="preserve"> </w:t>
      </w:r>
      <w:r>
        <w:t>Comitetul</w:t>
      </w:r>
      <w:r w:rsidRPr="002B256D">
        <w:t xml:space="preserve"> de Selecție</w:t>
      </w:r>
      <w:bookmarkEnd w:id="57"/>
      <w:bookmarkEnd w:id="58"/>
      <w:bookmarkEnd w:id="59"/>
    </w:p>
    <w:p w:rsidR="007E5EA3" w:rsidRDefault="007E5EA3" w:rsidP="007E5EA3">
      <w:r w:rsidRPr="009C271F">
        <w:t>Comitetul de selecţie reprezintă organismul tehnic cu responsabilităţi privind selectarea pentru finanţare a proiectelor depuse în cadrul măsurilor din SDL, în conformitate cu procedura de selecţie. Este format din 7 membri ai parteneriatului  şi pentru  fiecare membru al comitetului de selecție s-a stabilit, de asemenea, un membru supleant. La selecţia proiectelor, se va aplica regula „dublului cvorum”, respectiv pentru validarea voturilor, este necesar ca în momentul selecţiei să fie prezenţi cel puţin 50% din membrii comitetului de selecție, din care peste 51% să fie din mediul privat şi societatea civilă.</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gridCol w:w="3186"/>
        <w:gridCol w:w="2541"/>
        <w:gridCol w:w="3073"/>
      </w:tblGrid>
      <w:tr w:rsidR="007E5EA3" w:rsidRPr="00416737" w:rsidTr="00636267">
        <w:trPr>
          <w:trHeight w:val="273"/>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BA2A04">
            <w:pPr>
              <w:spacing w:before="23" w:afterLines="23" w:after="55" w:line="240" w:lineRule="auto"/>
              <w:jc w:val="left"/>
              <w:rPr>
                <w:rFonts w:cs="Times New Roman"/>
                <w:b/>
                <w:bCs/>
                <w:szCs w:val="24"/>
              </w:rPr>
            </w:pPr>
            <w:r w:rsidRPr="00416737">
              <w:rPr>
                <w:rFonts w:cs="Times New Roman"/>
                <w:b/>
                <w:bCs/>
                <w:szCs w:val="24"/>
              </w:rPr>
              <w:t xml:space="preserve">PARTENERI PUBLICI </w:t>
            </w:r>
            <w:r w:rsidR="00A622C3">
              <w:rPr>
                <w:rFonts w:cs="Times New Roman"/>
                <w:b/>
                <w:bCs/>
                <w:szCs w:val="24"/>
              </w:rPr>
              <w:t xml:space="preserve"> 42,85</w:t>
            </w:r>
            <w:r w:rsidRPr="00416737">
              <w:rPr>
                <w:rFonts w:cs="Times New Roman"/>
                <w:b/>
                <w:bCs/>
                <w:szCs w:val="24"/>
              </w:rPr>
              <w:t>%</w:t>
            </w:r>
          </w:p>
        </w:tc>
      </w:tr>
      <w:tr w:rsidR="007E5EA3" w:rsidRPr="00416737" w:rsidTr="00EC1DB2">
        <w:trPr>
          <w:trHeight w:val="273"/>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510"/>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Comuna Tureni</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Comuna B</w:t>
            </w:r>
            <w:r w:rsidR="008C64E2">
              <w:rPr>
                <w:rFonts w:cs="Times New Roman"/>
                <w:szCs w:val="24"/>
              </w:rPr>
              <w:t>ă</w:t>
            </w:r>
            <w:r w:rsidRPr="00416737">
              <w:rPr>
                <w:rFonts w:cs="Times New Roman"/>
                <w:szCs w:val="24"/>
              </w:rPr>
              <w:t>i</w:t>
            </w:r>
            <w:r w:rsidR="008C64E2">
              <w:rPr>
                <w:rFonts w:cs="Times New Roman"/>
                <w:szCs w:val="24"/>
              </w:rPr>
              <w:t>ș</w:t>
            </w:r>
            <w:r w:rsidRPr="00416737">
              <w:rPr>
                <w:rFonts w:cs="Times New Roman"/>
                <w:szCs w:val="24"/>
              </w:rPr>
              <w:t xml:space="preserve">oara </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Comuna Valea Ierii</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Comuna Petre</w:t>
            </w:r>
            <w:r w:rsidR="008C64E2">
              <w:rPr>
                <w:rFonts w:cs="Times New Roman"/>
                <w:szCs w:val="24"/>
              </w:rPr>
              <w:t>ș</w:t>
            </w:r>
            <w:r w:rsidRPr="00416737">
              <w:rPr>
                <w:rFonts w:cs="Times New Roman"/>
                <w:szCs w:val="24"/>
              </w:rPr>
              <w:t>tii de Jos</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Comuna Plosco</w:t>
            </w:r>
            <w:r w:rsidR="008C64E2">
              <w:rPr>
                <w:rFonts w:cs="Times New Roman"/>
                <w:szCs w:val="24"/>
              </w:rPr>
              <w:t>ș</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510"/>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Comuna Aiton</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636267">
        <w:trPr>
          <w:trHeight w:val="246"/>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 xml:space="preserve">PARTENERI PRIVAŢI </w:t>
            </w:r>
            <w:r w:rsidR="00A622C3">
              <w:rPr>
                <w:rFonts w:cs="Times New Roman"/>
                <w:b/>
                <w:bCs/>
                <w:szCs w:val="24"/>
              </w:rPr>
              <w:t xml:space="preserve"> 42,85</w:t>
            </w:r>
            <w:r w:rsidRPr="00416737">
              <w:rPr>
                <w:rFonts w:cs="Times New Roman"/>
                <w:b/>
                <w:bCs/>
                <w:szCs w:val="24"/>
              </w:rPr>
              <w:t>%</w:t>
            </w:r>
          </w:p>
        </w:tc>
      </w:tr>
      <w:tr w:rsidR="007E5EA3" w:rsidRPr="00416737" w:rsidTr="00EC1DB2">
        <w:trPr>
          <w:trHeight w:val="263"/>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PROVAC IMPEX S.R.L.</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eastAsia="Calibri" w:cs="Times New Roman"/>
                <w:color w:val="000000"/>
                <w:szCs w:val="24"/>
              </w:rPr>
              <w:t>Creșterea animalelor</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GRAN ROM S.R.L.</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eastAsia="Calibri" w:cs="Times New Roman"/>
                <w:color w:val="000000"/>
                <w:szCs w:val="24"/>
              </w:rPr>
              <w:t>Agricultură</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PFA JAKABFFY BARNA SAMU</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eastAsia="Calibri" w:cs="Times New Roman"/>
                <w:color w:val="000000"/>
                <w:szCs w:val="24"/>
              </w:rPr>
              <w:t>Agricultură şi creșterea animalelor</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LACTO BIO LIV S.R.L.</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eastAsia="Calibri" w:cs="Times New Roman"/>
                <w:color w:val="000000"/>
                <w:szCs w:val="24"/>
              </w:rPr>
              <w:t>Creșterea animalelor</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BISPORA TRADE S.R.L.</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eastAsia="Calibri" w:cs="Times New Roman"/>
                <w:color w:val="000000"/>
                <w:szCs w:val="24"/>
              </w:rPr>
              <w:t>Agricultură</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 şi R DUMRAL S.R.L.</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 supleant</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eastAsia="Calibri" w:cs="Times New Roman"/>
                <w:color w:val="000000"/>
                <w:szCs w:val="24"/>
              </w:rPr>
              <w:t>Comerț</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 xml:space="preserve">S.C. ALFOREST CONSTRUCT </w:t>
            </w:r>
            <w:r w:rsidRPr="00416737">
              <w:rPr>
                <w:rFonts w:cs="Times New Roman"/>
                <w:szCs w:val="24"/>
              </w:rPr>
              <w:lastRenderedPageBreak/>
              <w:t>S.R.L.</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lastRenderedPageBreak/>
              <w:t>Membru supleant</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eastAsia="Calibri" w:cs="Times New Roman"/>
                <w:color w:val="000000"/>
                <w:szCs w:val="24"/>
              </w:rPr>
              <w:t>Exploatare forestieră</w:t>
            </w:r>
          </w:p>
        </w:tc>
      </w:tr>
      <w:tr w:rsidR="007E5EA3" w:rsidRPr="00416737" w:rsidTr="00636267">
        <w:trPr>
          <w:trHeight w:val="24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SOCIETATE CIVILĂ</w:t>
            </w:r>
            <w:r w:rsidR="00A622C3">
              <w:rPr>
                <w:rFonts w:cs="Times New Roman"/>
                <w:b/>
                <w:bCs/>
                <w:szCs w:val="24"/>
              </w:rPr>
              <w:t xml:space="preserve"> 14,3</w:t>
            </w:r>
            <w:r w:rsidRPr="00416737">
              <w:rPr>
                <w:rFonts w:cs="Times New Roman"/>
                <w:b/>
                <w:bCs/>
                <w:szCs w:val="24"/>
              </w:rPr>
              <w:t xml:space="preserve"> %</w:t>
            </w:r>
          </w:p>
        </w:tc>
      </w:tr>
      <w:tr w:rsidR="007E5EA3" w:rsidRPr="00416737" w:rsidTr="00EC1DB2">
        <w:trPr>
          <w:trHeight w:val="263"/>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Partener</w:t>
            </w:r>
          </w:p>
        </w:tc>
        <w:tc>
          <w:tcPr>
            <w:tcW w:w="2541"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Funcţia în CS</w:t>
            </w:r>
          </w:p>
        </w:tc>
        <w:tc>
          <w:tcPr>
            <w:tcW w:w="3073"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rPr>
                <w:rFonts w:cs="Times New Roman"/>
                <w:szCs w:val="24"/>
              </w:rPr>
            </w:pPr>
            <w:r w:rsidRPr="00416737">
              <w:rPr>
                <w:rFonts w:cs="Times New Roman"/>
                <w:szCs w:val="24"/>
              </w:rPr>
              <w:t>Fundatia Eco Mont</w:t>
            </w:r>
          </w:p>
        </w:tc>
        <w:tc>
          <w:tcPr>
            <w:tcW w:w="2541" w:type="dxa"/>
            <w:vAlign w:val="center"/>
          </w:tcPr>
          <w:p w:rsidR="007E5EA3" w:rsidRPr="00416737" w:rsidRDefault="007E5EA3" w:rsidP="00BA2A04">
            <w:pPr>
              <w:spacing w:before="23" w:afterLines="23" w:after="55" w:line="240" w:lineRule="auto"/>
              <w:ind w:firstLine="0"/>
              <w:jc w:val="center"/>
              <w:rPr>
                <w:rFonts w:cs="Times New Roman"/>
                <w:szCs w:val="24"/>
              </w:rPr>
            </w:pPr>
            <w:r w:rsidRPr="00416737">
              <w:rPr>
                <w:rFonts w:cs="Times New Roman"/>
                <w:szCs w:val="24"/>
              </w:rPr>
              <w:t>Membru</w:t>
            </w:r>
          </w:p>
        </w:tc>
        <w:tc>
          <w:tcPr>
            <w:tcW w:w="3073"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 xml:space="preserve">Protecţia mediului </w:t>
            </w:r>
          </w:p>
        </w:tc>
      </w:tr>
    </w:tbl>
    <w:p w:rsidR="007E5EA3" w:rsidRPr="002B256D" w:rsidRDefault="007E5EA3" w:rsidP="003F4D9C">
      <w:pPr>
        <w:ind w:firstLine="0"/>
        <w:rPr>
          <w:b/>
          <w:szCs w:val="24"/>
        </w:rPr>
      </w:pPr>
    </w:p>
    <w:p w:rsidR="007E5EA3" w:rsidRDefault="007E5EA3" w:rsidP="007E5EA3">
      <w:pPr>
        <w:pStyle w:val="Heading3"/>
      </w:pPr>
      <w:bookmarkStart w:id="60" w:name="_Toc481591777"/>
      <w:bookmarkStart w:id="61" w:name="_Toc482793404"/>
      <w:bookmarkStart w:id="62" w:name="_Toc515352380"/>
      <w:r>
        <w:t>8.1.7 Contestații</w:t>
      </w:r>
      <w:bookmarkEnd w:id="60"/>
      <w:bookmarkEnd w:id="61"/>
      <w:bookmarkEnd w:id="62"/>
    </w:p>
    <w:p w:rsidR="007E5EA3" w:rsidRDefault="007E5EA3" w:rsidP="007E5EA3">
      <w:pPr>
        <w:ind w:firstLine="708"/>
      </w:pPr>
      <w:r w:rsidRPr="002B256D">
        <w:rPr>
          <w:szCs w:val="24"/>
        </w:rPr>
        <w:t xml:space="preserve">Contestațiile privind rezultatele evaluării proiectelor vor fi depuse la sediul GAL în maxim 5 zile lucrătoare de la postarea pe pagina de internet GAL a Raportului de selecție. Cele 5 zile lucrătoare se calculează luând în calcul inclusiv ziua postării pe pagina de internet a GAL și inclusiv ziua trimiterii contestației. Analiza contestațiilor se va face de către Comisia de </w:t>
      </w:r>
      <w:r>
        <w:rPr>
          <w:szCs w:val="24"/>
        </w:rPr>
        <w:t xml:space="preserve">Soluționare a Contestațiilor și </w:t>
      </w:r>
      <w:r>
        <w:t>se va publica pe site-ul G</w:t>
      </w:r>
      <w:r w:rsidR="003734A3">
        <w:t>AL</w:t>
      </w:r>
      <w:r>
        <w:t xml:space="preserve">-ului: </w:t>
      </w:r>
      <w:hyperlink r:id="rId17" w:history="1">
        <w:r w:rsidRPr="0045788F">
          <w:rPr>
            <w:rStyle w:val="Hyperlink"/>
          </w:rPr>
          <w:t>www.gallidercluj.ro</w:t>
        </w:r>
      </w:hyperlink>
      <w:r>
        <w:t xml:space="preserve">  în 15 zile lucrătoare de la data depunerii ultimei contestații.</w:t>
      </w:r>
    </w:p>
    <w:p w:rsidR="007E5EA3" w:rsidRDefault="007E5EA3" w:rsidP="007E5EA3">
      <w:pPr>
        <w:ind w:firstLine="708"/>
      </w:pPr>
      <w:r>
        <w:t>Comisia de soluţionare a contestaţiilor reprezintă organismul tehnic cu responsabilităţi referitoare la soluţionarea contestaţiilor adresate privind rezultatele procesului de evaluare al proiectelor depuse pentru finanţare. Este formată din 5 membri şi 5 suplean</w:t>
      </w:r>
      <w:r w:rsidR="00636267">
        <w:t>ț</w:t>
      </w:r>
      <w:r>
        <w:t xml:space="preserve">i (persoanele care fac parte din comitetul de selectie atât ca şi membru cât şi ca supleant nu pot face parte din comisia de soluţionare a contestatiilor) şi se va aplica regula „dublului cvorum”, respectiv pentru validarea voturilor, este </w:t>
      </w:r>
      <w:r w:rsidR="0021476D">
        <w:t>necesar ca în momentul solutionării contestaț</w:t>
      </w:r>
      <w:r>
        <w:t>iei să fie prezenţi cel puţin 50% din membrii com</w:t>
      </w:r>
      <w:r w:rsidR="0021476D">
        <w:t>isiei de soluţionare a contestaț</w:t>
      </w:r>
      <w:r>
        <w:t>iilor, din care peste 51% să fie din mediul privat şi societate civilă.</w:t>
      </w:r>
    </w:p>
    <w:p w:rsidR="007E5EA3" w:rsidRDefault="007E5EA3" w:rsidP="007E5EA3">
      <w:pPr>
        <w:ind w:firstLine="708"/>
      </w:pPr>
      <w:r>
        <w:t>Dacă unul dintre proiectele depuse pentru selecție aparține unuia dintre membrii comitetului de selecție sau comisia de soluţionare a contestaţiilor persoana/organizația în cauză nu are drept de vot și nu va participa la întâlnirea comitetului/comisiei respective.</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
        <w:gridCol w:w="3186"/>
        <w:gridCol w:w="2268"/>
        <w:gridCol w:w="3346"/>
      </w:tblGrid>
      <w:tr w:rsidR="007E5EA3" w:rsidRPr="00416737" w:rsidTr="00636267">
        <w:trPr>
          <w:trHeight w:val="273"/>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BA2A04">
            <w:pPr>
              <w:spacing w:before="23" w:afterLines="23" w:after="55" w:line="240" w:lineRule="auto"/>
              <w:jc w:val="left"/>
              <w:rPr>
                <w:rFonts w:cs="Times New Roman"/>
                <w:b/>
                <w:bCs/>
                <w:szCs w:val="24"/>
              </w:rPr>
            </w:pPr>
            <w:r w:rsidRPr="00416737">
              <w:rPr>
                <w:rFonts w:cs="Times New Roman"/>
                <w:b/>
                <w:bCs/>
                <w:szCs w:val="24"/>
              </w:rPr>
              <w:t xml:space="preserve">PARTENERI PUBLICI </w:t>
            </w:r>
            <w:r w:rsidR="00A622C3">
              <w:rPr>
                <w:rFonts w:cs="Times New Roman"/>
                <w:b/>
                <w:bCs/>
                <w:szCs w:val="24"/>
              </w:rPr>
              <w:t xml:space="preserve"> 20</w:t>
            </w:r>
            <w:r w:rsidRPr="00416737">
              <w:rPr>
                <w:rFonts w:cs="Times New Roman"/>
                <w:b/>
                <w:bCs/>
                <w:szCs w:val="24"/>
              </w:rPr>
              <w:t>%</w:t>
            </w:r>
          </w:p>
        </w:tc>
      </w:tr>
      <w:tr w:rsidR="007E5EA3" w:rsidRPr="00416737" w:rsidTr="00EC1DB2">
        <w:trPr>
          <w:trHeight w:val="273"/>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b/>
                <w:bCs/>
                <w:szCs w:val="24"/>
              </w:rPr>
              <w:t>Funcţia în CS</w:t>
            </w:r>
            <w:r w:rsidR="003734A3">
              <w:rPr>
                <w:rFonts w:cs="Times New Roman"/>
                <w:b/>
                <w:bCs/>
                <w:szCs w:val="24"/>
              </w:rPr>
              <w:t>C</w:t>
            </w:r>
          </w:p>
        </w:tc>
        <w:tc>
          <w:tcPr>
            <w:tcW w:w="334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Comuna Ciurila</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Comuna Iara</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Administrație Publică Locală</w:t>
            </w:r>
          </w:p>
        </w:tc>
      </w:tr>
      <w:tr w:rsidR="007E5EA3" w:rsidRPr="00416737" w:rsidTr="00636267">
        <w:trPr>
          <w:trHeight w:val="246"/>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 xml:space="preserve">PARTENERI PRIVAŢI </w:t>
            </w:r>
            <w:r w:rsidR="00A622C3">
              <w:rPr>
                <w:rFonts w:cs="Times New Roman"/>
                <w:b/>
                <w:bCs/>
                <w:szCs w:val="24"/>
              </w:rPr>
              <w:t xml:space="preserve"> 80</w:t>
            </w:r>
            <w:r w:rsidRPr="00416737">
              <w:rPr>
                <w:rFonts w:cs="Times New Roman"/>
                <w:b/>
                <w:bCs/>
                <w:szCs w:val="24"/>
              </w:rPr>
              <w:t>%</w:t>
            </w:r>
          </w:p>
        </w:tc>
      </w:tr>
      <w:tr w:rsidR="007E5EA3" w:rsidRPr="00416737" w:rsidTr="00EC1DB2">
        <w:trPr>
          <w:trHeight w:val="263"/>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b/>
                <w:bCs/>
                <w:szCs w:val="24"/>
              </w:rPr>
              <w:t>Funcţia în CS</w:t>
            </w:r>
            <w:r w:rsidR="003734A3">
              <w:rPr>
                <w:rFonts w:cs="Times New Roman"/>
                <w:b/>
                <w:bCs/>
                <w:szCs w:val="24"/>
              </w:rPr>
              <w:t>C</w:t>
            </w:r>
          </w:p>
        </w:tc>
        <w:tc>
          <w:tcPr>
            <w:tcW w:w="334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PFA Florea Liana Emilia</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Agricultură</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 şi N şi T IMPEX S.R.L.</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Comerț</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DANEPAN IMPEX S.R.L.</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 xml:space="preserve">Membru </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Fabricarea produselor de panificație</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PEDIFARM S.R.L</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Comerț</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TIMAT IMPEX S.R.L.</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Proiectare</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ANNA TOPER FINEKOST SRL</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Prelucrarea şi conservarea fructelor şi legumelor</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S.C. GHIO IMPEX SRL</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Creşterea aminalelor</w:t>
            </w:r>
          </w:p>
        </w:tc>
      </w:tr>
      <w:tr w:rsidR="007E5EA3" w:rsidRPr="00416737" w:rsidTr="00636267">
        <w:trPr>
          <w:trHeight w:val="24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8800" w:type="dxa"/>
            <w:gridSpan w:val="3"/>
            <w:shd w:val="clear" w:color="auto" w:fill="31849B" w:themeFill="accent5" w:themeFillShade="BF"/>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SOCIETATE CIVILĂ %</w:t>
            </w:r>
          </w:p>
        </w:tc>
      </w:tr>
      <w:tr w:rsidR="007E5EA3" w:rsidRPr="00416737" w:rsidTr="00EC1DB2">
        <w:trPr>
          <w:trHeight w:val="263"/>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Partener</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b/>
                <w:bCs/>
                <w:szCs w:val="24"/>
              </w:rPr>
              <w:t>Funcţia în CS</w:t>
            </w:r>
            <w:r w:rsidR="003734A3">
              <w:rPr>
                <w:rFonts w:cs="Times New Roman"/>
                <w:b/>
                <w:bCs/>
                <w:szCs w:val="24"/>
              </w:rPr>
              <w:t>C</w:t>
            </w:r>
          </w:p>
        </w:tc>
        <w:tc>
          <w:tcPr>
            <w:tcW w:w="3346" w:type="dxa"/>
            <w:vAlign w:val="center"/>
          </w:tcPr>
          <w:p w:rsidR="007E5EA3" w:rsidRPr="00416737" w:rsidRDefault="007E5EA3" w:rsidP="00BA2A04">
            <w:pPr>
              <w:spacing w:before="23" w:afterLines="23" w:after="55" w:line="240" w:lineRule="auto"/>
              <w:jc w:val="left"/>
              <w:rPr>
                <w:rFonts w:cs="Times New Roman"/>
                <w:szCs w:val="24"/>
              </w:rPr>
            </w:pPr>
            <w:r w:rsidRPr="00416737">
              <w:rPr>
                <w:rFonts w:cs="Times New Roman"/>
                <w:b/>
                <w:bCs/>
                <w:szCs w:val="24"/>
              </w:rPr>
              <w:t>Tip /Observaţii</w:t>
            </w:r>
          </w:p>
        </w:tc>
      </w:tr>
      <w:tr w:rsidR="007E5EA3" w:rsidRPr="00416737" w:rsidTr="00EC1DB2">
        <w:trPr>
          <w:trHeight w:val="454"/>
        </w:trPr>
        <w:tc>
          <w:tcPr>
            <w:tcW w:w="20" w:type="dxa"/>
            <w:vAlign w:val="center"/>
          </w:tcPr>
          <w:p w:rsidR="007E5EA3" w:rsidRPr="00416737" w:rsidRDefault="007E5EA3" w:rsidP="00BA2A04">
            <w:pPr>
              <w:spacing w:before="23" w:afterLines="23" w:after="55" w:line="240" w:lineRule="auto"/>
              <w:jc w:val="left"/>
              <w:rPr>
                <w:rFonts w:cs="Times New Roman"/>
                <w:szCs w:val="24"/>
              </w:rPr>
            </w:pPr>
          </w:p>
        </w:tc>
        <w:tc>
          <w:tcPr>
            <w:tcW w:w="318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Action for Health</w:t>
            </w:r>
          </w:p>
        </w:tc>
        <w:tc>
          <w:tcPr>
            <w:tcW w:w="2268"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Membru supleant</w:t>
            </w:r>
          </w:p>
        </w:tc>
        <w:tc>
          <w:tcPr>
            <w:tcW w:w="3346" w:type="dxa"/>
            <w:vAlign w:val="center"/>
          </w:tcPr>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Promovarea de activități turistice</w:t>
            </w:r>
          </w:p>
          <w:p w:rsidR="007E5EA3" w:rsidRPr="00416737" w:rsidRDefault="007E5EA3" w:rsidP="00BA2A04">
            <w:pPr>
              <w:spacing w:before="23" w:afterLines="23" w:after="55" w:line="240" w:lineRule="auto"/>
              <w:ind w:firstLine="0"/>
              <w:jc w:val="left"/>
              <w:rPr>
                <w:rFonts w:cs="Times New Roman"/>
                <w:szCs w:val="24"/>
              </w:rPr>
            </w:pPr>
            <w:r w:rsidRPr="00416737">
              <w:rPr>
                <w:rFonts w:cs="Times New Roman"/>
                <w:szCs w:val="24"/>
              </w:rPr>
              <w:t>Organizarea de campanii publice, realizarea și editarea de materiale informative</w:t>
            </w:r>
          </w:p>
        </w:tc>
      </w:tr>
    </w:tbl>
    <w:p w:rsidR="007E5EA3" w:rsidRDefault="007E5EA3" w:rsidP="007E5EA3">
      <w:pPr>
        <w:ind w:firstLine="708"/>
      </w:pPr>
    </w:p>
    <w:p w:rsidR="007E5EA3" w:rsidRDefault="007E5EA3" w:rsidP="007E5EA3">
      <w:pPr>
        <w:pStyle w:val="Heading3"/>
      </w:pPr>
      <w:bookmarkStart w:id="63" w:name="_Toc481591778"/>
      <w:bookmarkStart w:id="64" w:name="_Toc482793405"/>
      <w:bookmarkStart w:id="65" w:name="_Toc515352381"/>
      <w:r>
        <w:t>8.1.8 Rapoarte finale de selecție</w:t>
      </w:r>
      <w:bookmarkEnd w:id="63"/>
      <w:bookmarkEnd w:id="64"/>
      <w:bookmarkEnd w:id="65"/>
    </w:p>
    <w:p w:rsidR="007E5EA3" w:rsidRDefault="007E5EA3" w:rsidP="007E5EA3">
      <w:pPr>
        <w:ind w:firstLine="708"/>
      </w:pPr>
      <w:r w:rsidRPr="008D0C0C">
        <w:t>După încheierea procesului de evaluare și a etapei de soluționare a contestațiilor (dacă este cazul) Comitetul de Selecție va întocmi un Raport Final de Selecție în care vor fi înscrise proiectele retrase, cele neeligibile, cele eligibile neselectate și cele eligibile selectate, valoareaacestora și numele solicitanților, cu evidențierea celor selectate în urma soluționării contestațiilor. Raportul Final de Selecție va fi semnat și aprobat de către toți membrii prezenți ai Comitetului de Selecție</w:t>
      </w:r>
      <w:r w:rsidR="0044716F">
        <w:t xml:space="preserve"> </w:t>
      </w:r>
      <w:r w:rsidR="0044716F" w:rsidRPr="003D556F">
        <w:t>(reprezentanți legali sau alte persoane mandatate în acest sens de către respectivele entități juridice, în conformitate cu prevederile statutare) , inclusiv cu semnătură electronică sau prin atașarea acordului transmis prin e-mail (în cuprinsul Raportului de selecție va fi menționată data transmiterii acordului),</w:t>
      </w:r>
      <w:r w:rsidR="0044716F">
        <w:t xml:space="preserve"> </w:t>
      </w:r>
      <w:r w:rsidRPr="008D0C0C">
        <w:t xml:space="preserve"> și publicat pe pagina proprie de web și afișat la sediul GAL în </w:t>
      </w:r>
      <w:r w:rsidRPr="007E3E1E">
        <w:t xml:space="preserve">maxim </w:t>
      </w:r>
      <w:r w:rsidR="0021476D" w:rsidRPr="007E3E1E">
        <w:t>6</w:t>
      </w:r>
      <w:r w:rsidR="002725EA" w:rsidRPr="007E3E1E">
        <w:t>0</w:t>
      </w:r>
      <w:r w:rsidR="00653FDC" w:rsidRPr="007E3E1E">
        <w:t xml:space="preserve"> de zile</w:t>
      </w:r>
      <w:r w:rsidRPr="008D0C0C">
        <w:t xml:space="preserve"> de la închiderea sesiunii de depunere. Toate verificările efectuate de către angajații GAL vor respecta principiul de verificare „4 ochi”, respectiv vor fi semnate de către 2 angajați – un angajat completează și un angajat care verifică. </w:t>
      </w:r>
    </w:p>
    <w:p w:rsidR="0044716F" w:rsidRPr="003D556F" w:rsidRDefault="0044716F" w:rsidP="0044716F">
      <w:pPr>
        <w:ind w:firstLine="708"/>
        <w:rPr>
          <w:b/>
        </w:rPr>
      </w:pPr>
      <w:r w:rsidRPr="003D556F">
        <w:rPr>
          <w:b/>
        </w:rPr>
        <w:t>Atenție! Nu este permisă semnarea unui document utilizând atât semnătura electronică, cât și semnătura olografă, în vederea avizării Raportului de Selecție.</w:t>
      </w:r>
    </w:p>
    <w:p w:rsidR="0044716F" w:rsidRDefault="0044716F" w:rsidP="007E5EA3">
      <w:pPr>
        <w:ind w:firstLine="708"/>
      </w:pPr>
    </w:p>
    <w:p w:rsidR="00E3742F" w:rsidRDefault="00E3742F" w:rsidP="00E3742F">
      <w:pPr>
        <w:pStyle w:val="Heading3"/>
        <w:spacing w:after="240" w:line="276" w:lineRule="auto"/>
      </w:pPr>
      <w:bookmarkStart w:id="66" w:name="_Toc515352382"/>
      <w:r>
        <w:lastRenderedPageBreak/>
        <w:t>8.1.9 U</w:t>
      </w:r>
      <w:r w:rsidRPr="00E3742F">
        <w:t xml:space="preserve">tilizarea fondurilor disponibile și selecția proiectelor după ultimul apel de selecție lansat de </w:t>
      </w:r>
      <w:r>
        <w:t>GAL</w:t>
      </w:r>
      <w:bookmarkEnd w:id="66"/>
    </w:p>
    <w:p w:rsidR="00E3742F" w:rsidRDefault="00E3742F" w:rsidP="00E3742F">
      <w:r w:rsidRPr="00E3742F">
        <w:t>Sumele aferente proiectelor selectate de GAL care au fost retrase, declarate neconforme sau neeligibile de către AFIR pot fi realocate în cadrul aceleiași măsuri, în cadrul aceluiași apel de selecție sau la următorul apel de selecție.</w:t>
      </w:r>
    </w:p>
    <w:p w:rsidR="00E3742F" w:rsidRDefault="00E3742F" w:rsidP="00E3742F">
      <w:r>
        <w:t xml:space="preserve">În situația în care, în cadrul aceleiași sesiuni, un solicitant declarat eligibil și selectat de către GAL se retrage și rămâne astfel o sumă disponibilă, această sumă poate fi alocată unui alt solicitant declarat eligibil, dar care nu a fost selectat de către GAL. De asemenea, în situația în care un solicitant declarat eligibil și selectat de către GAL este declarat neeligibil de către AFIR și rămâne în acest fel o sumă disponibilă, această sumă poate fi realocată unui alt solicitant declarat eligibil dar neselectat de către GAL, în cadrul aceluiași apel. În acest sens, </w:t>
      </w:r>
      <w:r w:rsidR="00653FDC">
        <w:t>în Raportul de Selecție Final se vor specifica</w:t>
      </w:r>
      <w:r>
        <w:t xml:space="preserve"> proiectele eligibile neselectate, în ordinea descrescătoare a punctajului şi cu respectarea criteriilor de departajare; aceste proiecte vor putea fi finanţate pe baza ierarhizării acestora, în limita fondurilor disponibile.</w:t>
      </w:r>
    </w:p>
    <w:p w:rsidR="00E3742F" w:rsidRDefault="00E3742F" w:rsidP="00E3742F">
      <w:r>
        <w:t>Aceeași procedură se aplică și atunci când este ultima sesiune sau când pentru sesiunea respectivă a fost alocată întreaga sumă aferentă măsurii respective din planul financiar al GAL.</w:t>
      </w:r>
    </w:p>
    <w:p w:rsidR="00E3742F" w:rsidRPr="00E3742F" w:rsidRDefault="00E3742F" w:rsidP="00E3742F">
      <w:r>
        <w:t>În ambele situații, GAL va emite un Raport de selecție suplimentar aferent aceleiași sesiuni, în care se va menționa sursa de finanțare (fonduri disponibile/măsură, provenite în urma rezilierii contractelor de finanțare, din economii realizate la finalizarea contractelor de finanțare, sume neangajate ca urmare a neîncheierii contractelor, sume rezultate prin declararea ca neeligibile la nivelul AFIR a unor proiecte declarate eligibile si selectate de către GAL) și se vor evidenția proiectele selectate ulterior. Emiterea Raportului de selecție suplimentar se realizează cu respectarea condițiilor impuse în cazul Raportului de selecție (avizare și publicitate).</w:t>
      </w:r>
    </w:p>
    <w:p w:rsidR="0079694C" w:rsidRDefault="0079694C" w:rsidP="0022247C">
      <w:pPr>
        <w:pStyle w:val="Heading2"/>
      </w:pPr>
      <w:bookmarkStart w:id="67" w:name="_Toc515352383"/>
      <w:r>
        <w:t>8.2 Depunerea dosarului Cererii de Finanţare la structurile AFIR</w:t>
      </w:r>
      <w:bookmarkEnd w:id="67"/>
    </w:p>
    <w:p w:rsidR="007E5EA3" w:rsidRPr="007B1D2C" w:rsidRDefault="007E5EA3" w:rsidP="007E5EA3">
      <w:pPr>
        <w:rPr>
          <w:szCs w:val="24"/>
        </w:rPr>
      </w:pPr>
      <w:r w:rsidRPr="007B1D2C">
        <w:rPr>
          <w:szCs w:val="24"/>
        </w:rPr>
        <w:t>Cererile de Finanțare selectate de GAL vor fi depuse la nivelul SLIN-OJFIR. Experții SLIN-OJFIR verifică dacă solicitantul a folosit modelul-cadru de formular corespunzător Cererii de Finanțare specifică măsurii din PNDR ale cărei obiective/priorități corespund/sunt similare proiectului propus, raportat la tipul de beneficiar, conform Anexei I Ghid</w:t>
      </w:r>
      <w:r>
        <w:rPr>
          <w:szCs w:val="24"/>
        </w:rPr>
        <w:t xml:space="preserve">ului de </w:t>
      </w:r>
      <w:r>
        <w:rPr>
          <w:szCs w:val="24"/>
        </w:rPr>
        <w:lastRenderedPageBreak/>
        <w:t xml:space="preserve">implementare a Sub – măsurii 19.2 </w:t>
      </w:r>
      <w:r w:rsidRPr="007B1D2C">
        <w:rPr>
          <w:szCs w:val="24"/>
        </w:rPr>
        <w:t>și transmit Cererile de Finanțare către serviciile de specialitate responsabile din cadrul structurilor teritoriale ale AFIR, respectiv:</w:t>
      </w:r>
    </w:p>
    <w:p w:rsidR="007E5EA3" w:rsidRDefault="007E5EA3" w:rsidP="00346F84">
      <w:pPr>
        <w:pStyle w:val="ListParagraph"/>
        <w:numPr>
          <w:ilvl w:val="0"/>
          <w:numId w:val="21"/>
        </w:numPr>
        <w:rPr>
          <w:szCs w:val="24"/>
        </w:rPr>
      </w:pPr>
      <w:r w:rsidRPr="008D0C0C">
        <w:rPr>
          <w:szCs w:val="24"/>
        </w:rPr>
        <w:t>la nivelul CRFIR se vor verifica proiectele cu construcții – montaj (indiferent de tipul de beneficiar), precum și proiectele de investiții aferente beneficiarilor publici;</w:t>
      </w:r>
    </w:p>
    <w:p w:rsidR="00827053" w:rsidRPr="006D0B3E" w:rsidRDefault="007E5EA3" w:rsidP="00827053">
      <w:pPr>
        <w:pStyle w:val="ListParagraph"/>
        <w:numPr>
          <w:ilvl w:val="0"/>
          <w:numId w:val="21"/>
        </w:numPr>
        <w:rPr>
          <w:szCs w:val="24"/>
        </w:rPr>
      </w:pPr>
      <w:r w:rsidRPr="006D0B3E">
        <w:rPr>
          <w:szCs w:val="24"/>
        </w:rPr>
        <w:t>la nivelul</w:t>
      </w:r>
      <w:r w:rsidRPr="008D0C0C">
        <w:rPr>
          <w:szCs w:val="24"/>
        </w:rPr>
        <w:t xml:space="preserve"> OJFIR se vor verifica proiectele cu achiziții simple (fără construcții – montaj) și proiectele cu sprijin for</w:t>
      </w:r>
      <w:r w:rsidR="00827053">
        <w:rPr>
          <w:szCs w:val="24"/>
        </w:rPr>
        <w:t xml:space="preserve">fetar și proiectele de </w:t>
      </w:r>
      <w:r w:rsidR="00827053" w:rsidRPr="006D0B3E">
        <w:rPr>
          <w:szCs w:val="24"/>
        </w:rPr>
        <w:t>servicii</w:t>
      </w:r>
      <w:r w:rsidR="00827053" w:rsidRPr="006D0B3E">
        <w:rPr>
          <w:rFonts w:ascii="Calibri" w:eastAsia="Calibri" w:hAnsi="Calibri" w:cs="Times New Roman"/>
        </w:rPr>
        <w:t xml:space="preserve"> </w:t>
      </w:r>
      <w:r w:rsidR="00827053" w:rsidRPr="006D0B3E">
        <w:rPr>
          <w:szCs w:val="24"/>
        </w:rPr>
        <w:t>(indiferent de tipul de beneficiar).</w:t>
      </w:r>
    </w:p>
    <w:p w:rsidR="007E5EA3" w:rsidRPr="00827053" w:rsidRDefault="007E5EA3" w:rsidP="00827053">
      <w:pPr>
        <w:rPr>
          <w:szCs w:val="24"/>
        </w:rPr>
      </w:pPr>
    </w:p>
    <w:p w:rsidR="007E5EA3" w:rsidRPr="00911847" w:rsidRDefault="007E5EA3" w:rsidP="007E5EA3">
      <w:pPr>
        <w:rPr>
          <w:b/>
          <w:color w:val="FF0000"/>
          <w:szCs w:val="24"/>
        </w:rPr>
      </w:pPr>
      <w:r w:rsidRPr="002B256D">
        <w:rPr>
          <w:b/>
          <w:szCs w:val="24"/>
        </w:rPr>
        <w:t xml:space="preserve">ATENȚIE! </w:t>
      </w:r>
      <w:r w:rsidRPr="00911847">
        <w:rPr>
          <w:b/>
          <w:i/>
          <w:color w:val="FF0000"/>
          <w:szCs w:val="24"/>
        </w:rPr>
        <w:t xml:space="preserve">La depunerea proiectului la OJFIR trebuie să fie prezent solicitantul sau un împuternicit al acestuia. </w:t>
      </w:r>
    </w:p>
    <w:p w:rsidR="007E5EA3" w:rsidRDefault="007E5EA3" w:rsidP="007E5EA3">
      <w:pPr>
        <w:ind w:firstLine="708"/>
        <w:rPr>
          <w:szCs w:val="24"/>
        </w:rPr>
      </w:pPr>
      <w:r w:rsidRPr="00BC483B">
        <w:rPr>
          <w:szCs w:val="24"/>
        </w:rPr>
        <w:t>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rsidR="0079694C" w:rsidRDefault="0079694C" w:rsidP="0079694C">
      <w:r>
        <w:t>Pe durata procesului de evaluare, solicitanții, personalul GAL și personalul AFIR vor respecta legislația incidentă, precum și versiunea Ghidului de implementare și a Manualului de procedură pentru Sub-măsura 19.2, în vigoare la momentul depunerii proiectului la GAL. 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rsidR="0079694C" w:rsidRDefault="0079694C" w:rsidP="0022247C">
      <w:pPr>
        <w:pStyle w:val="Heading2"/>
      </w:pPr>
      <w:bookmarkStart w:id="68" w:name="_Toc515352384"/>
      <w:r>
        <w:t>8.3 Documentele necesare întocmirii Cererii de Finanţare</w:t>
      </w:r>
      <w:bookmarkEnd w:id="68"/>
    </w:p>
    <w:p w:rsidR="0074416E" w:rsidRPr="00974F22" w:rsidRDefault="0074416E" w:rsidP="0074416E">
      <w:r w:rsidRPr="00974F22">
        <w:rPr>
          <w:b/>
        </w:rPr>
        <w:t>1</w:t>
      </w:r>
      <w:r w:rsidRPr="00974F22">
        <w:t xml:space="preserve"> Studiu de Fezabilitate/Documentaţie de Avizare pentru Lucrări de Intervenţii, întocmite, avizate și verificate în condițiile legii și însoțite de toate studiile, expertizele specifice fiecărui tip de investiție, conform reglementărilor legale în vigoare.</w:t>
      </w:r>
    </w:p>
    <w:p w:rsidR="0074416E" w:rsidRDefault="0074416E" w:rsidP="0074416E">
      <w:r w:rsidRPr="00974F22">
        <w:rPr>
          <w:b/>
        </w:rPr>
        <w:t xml:space="preserve">2. </w:t>
      </w:r>
      <w:r w:rsidRPr="00974F22">
        <w:t>Certificat de Urbanism, completat și eliberat conform reglementărilor legale în vigoare și aflate în termenul de valabilitate la data depunerii Cererii de Finanțare</w:t>
      </w:r>
      <w:r w:rsidR="007E3E1E" w:rsidRPr="00974F22">
        <w:t xml:space="preserve"> (dacă este cazul)</w:t>
      </w:r>
    </w:p>
    <w:p w:rsidR="003546E5" w:rsidRPr="00974F22" w:rsidRDefault="003546E5" w:rsidP="0074416E"/>
    <w:p w:rsidR="0074416E" w:rsidRPr="00974F22" w:rsidRDefault="0074416E" w:rsidP="0074416E">
      <w:r w:rsidRPr="00974F22">
        <w:rPr>
          <w:b/>
        </w:rPr>
        <w:t>3.1</w:t>
      </w:r>
      <w:r w:rsidRPr="00974F22">
        <w:t xml:space="preserve"> Pentru comune și ADI</w:t>
      </w:r>
      <w:r w:rsidR="007E3E1E" w:rsidRPr="00974F22">
        <w:t xml:space="preserve"> (dacă este cazul)</w:t>
      </w:r>
    </w:p>
    <w:p w:rsidR="0074416E" w:rsidRPr="00974F22" w:rsidRDefault="0074416E" w:rsidP="0074416E">
      <w:r w:rsidRPr="00974F22">
        <w:t>Inventarul bunurilor ce aparţin domeniului public al Comunei/comunelor, întocmit conform legislaţiei în vigoare privind proprietatea publică şi regimul juridic al acesteia, atestat prin Hotărâre a Guvernului şi publicat în Monitorul Oficial al României.</w:t>
      </w:r>
    </w:p>
    <w:p w:rsidR="0074416E" w:rsidRPr="00974F22" w:rsidRDefault="0074416E" w:rsidP="0074416E">
      <w:r w:rsidRPr="00974F22">
        <w:t>şi</w:t>
      </w:r>
    </w:p>
    <w:p w:rsidR="0074416E" w:rsidRPr="00974F22" w:rsidRDefault="0074416E" w:rsidP="0074416E">
      <w:r w:rsidRPr="00974F22">
        <w:rPr>
          <w:b/>
        </w:rPr>
        <w:t>3.2</w:t>
      </w:r>
      <w:r w:rsidRPr="00974F22">
        <w:t xml:space="preserve"> Hotărârea Consiliului Local privind aprobarea modificărilor şi / sau completărilor la inventar cu respectarea prevederilor Art. 115 alin (7) din Legea nr. 215/ 2001, republicată, cu modificările şi completările ulterioare, a administraţiei publice locale, adică să fi fost supusă controlului de legalitate al Prefectului, în condiţiile legii </w:t>
      </w:r>
    </w:p>
    <w:p w:rsidR="0074416E" w:rsidRPr="00974F22" w:rsidRDefault="0074416E" w:rsidP="0074416E">
      <w:r w:rsidRPr="00974F22">
        <w:t>și/sau</w:t>
      </w:r>
    </w:p>
    <w:p w:rsidR="0074416E" w:rsidRPr="00974F22" w:rsidRDefault="0074416E" w:rsidP="0074416E">
      <w:r w:rsidRPr="00974F22">
        <w:rPr>
          <w:b/>
        </w:rPr>
        <w:t>3.3</w:t>
      </w:r>
      <w:r w:rsidRPr="00974F22">
        <w:t xml:space="preserve"> Avizul administratorului terenului aparţinând domeniului public, altul decat cel administrat de primărie (dacă este cazul)</w:t>
      </w:r>
    </w:p>
    <w:p w:rsidR="0074416E" w:rsidRPr="00974F22" w:rsidRDefault="0074416E" w:rsidP="0074416E">
      <w:r w:rsidRPr="00974F22">
        <w:rPr>
          <w:b/>
        </w:rPr>
        <w:t>3.4</w:t>
      </w:r>
      <w:r w:rsidRPr="00974F22">
        <w:t xml:space="preserve"> Pentru ONG-uri</w:t>
      </w:r>
    </w:p>
    <w:p w:rsidR="0074416E" w:rsidRDefault="0074416E" w:rsidP="0074416E">
      <w:r w:rsidRPr="00974F22">
        <w:t>Documente doveditoare de către ONG-uri privind dreptul de</w:t>
      </w:r>
      <w:r w:rsidR="00B934AF">
        <w:t xml:space="preserve"> </w:t>
      </w:r>
      <w:r w:rsidRPr="00974F22">
        <w:t>proprietate /administrare pe o perioadă de 10 ani, asupra bunurilor imobile la care se vor efectua lucrări, conform cererii de finanţare;</w:t>
      </w:r>
    </w:p>
    <w:p w:rsidR="008E0A4C" w:rsidRPr="00974F22" w:rsidRDefault="008E0A4C" w:rsidP="0074416E">
      <w:r w:rsidRPr="008E0A4C">
        <w:rPr>
          <w:b/>
        </w:rPr>
        <w:t>5</w:t>
      </w:r>
      <w:r>
        <w:t xml:space="preserve">. </w:t>
      </w:r>
      <w:r w:rsidRPr="008E0A4C">
        <w:t>Avizul de conformitate al Operatorului Regional</w:t>
      </w:r>
    </w:p>
    <w:p w:rsidR="0074416E" w:rsidRPr="00974F22" w:rsidRDefault="0074416E" w:rsidP="0074416E">
      <w:r w:rsidRPr="00974F22">
        <w:rPr>
          <w:b/>
        </w:rPr>
        <w:t>6.</w:t>
      </w:r>
      <w:r w:rsidRPr="00974F22">
        <w:t xml:space="preserve"> Hotărârea Consiliului Local / Hotărârile Consiliilor Locale în cazul ADI/Hotărârea Adunării Generale în cazul ONG, pentru implementarea proiectului, cu referire la următoarelor puncte (obligatorii):</w:t>
      </w:r>
    </w:p>
    <w:p w:rsidR="0074416E" w:rsidRPr="00974F22" w:rsidRDefault="0074416E" w:rsidP="0074416E">
      <w:r w:rsidRPr="00974F22">
        <w:t>• necesitatea, oportunitatea și potenţialul economic al investiţiei/ serviciilor;</w:t>
      </w:r>
    </w:p>
    <w:p w:rsidR="0074416E" w:rsidRPr="00974F22" w:rsidRDefault="0074416E" w:rsidP="0074416E">
      <w:r w:rsidRPr="00974F22">
        <w:t>• lucrările vor fi prevăzute în bugetul/bugetele local/e pentru perioada de realizare a investiţiei;</w:t>
      </w:r>
    </w:p>
    <w:p w:rsidR="0074416E" w:rsidRPr="00974F22" w:rsidRDefault="0074416E" w:rsidP="0074416E">
      <w:r w:rsidRPr="00974F22">
        <w:t>• angajamentul de a suporta cheltuielile de mentenanta a investiţiei pe o perioadă de minimum 5 ani de la data efectuării ultimei plăţi;</w:t>
      </w:r>
    </w:p>
    <w:p w:rsidR="0074416E" w:rsidRPr="00974F22" w:rsidRDefault="0074416E" w:rsidP="0074416E">
      <w:r w:rsidRPr="00974F22">
        <w:t>• numărul de locuitori deserviţi de proiect / utilizatori direcţi;</w:t>
      </w:r>
    </w:p>
    <w:p w:rsidR="0074416E" w:rsidRPr="00974F22" w:rsidRDefault="0074416E" w:rsidP="0074416E">
      <w:r w:rsidRPr="00974F22">
        <w:t>• caracteristici tehnice (lungimi, arii, volume, capacităţi etc.</w:t>
      </w:r>
      <w:r w:rsidR="007E3E1E" w:rsidRPr="00974F22">
        <w:t>) dacă este cazul</w:t>
      </w:r>
      <w:r w:rsidRPr="00974F22">
        <w:t>;</w:t>
      </w:r>
    </w:p>
    <w:p w:rsidR="0074416E" w:rsidRPr="00974F22" w:rsidRDefault="0074416E" w:rsidP="0074416E">
      <w:r w:rsidRPr="00974F22">
        <w:t>• agenţii economici deserviţi direct de investiţie/ serviciu (dacă este cazul, număr și denumire);</w:t>
      </w:r>
    </w:p>
    <w:p w:rsidR="0074416E" w:rsidRPr="00974F22" w:rsidRDefault="0074416E" w:rsidP="0074416E">
      <w:r w:rsidRPr="00974F22">
        <w:lastRenderedPageBreak/>
        <w:t>• nominalizarea reprezentantului legal al comunei/ADI/ONG pentru relaţia cu AFIR în derularea proiectului.</w:t>
      </w:r>
    </w:p>
    <w:p w:rsidR="0074416E" w:rsidRPr="00974F22" w:rsidRDefault="0074416E" w:rsidP="0074416E">
      <w:r w:rsidRPr="00974F22">
        <w:t>• angajamentul de asigurare a cofinanțării, dacă este cazul</w:t>
      </w:r>
    </w:p>
    <w:p w:rsidR="0074416E" w:rsidRPr="00974F22" w:rsidRDefault="0074416E" w:rsidP="0074416E">
      <w:r w:rsidRPr="00974F22">
        <w:t>• angajamentul că proiectul nu va fi generator de venit în cazul proiectelor care vizează infrastructura socială.</w:t>
      </w:r>
    </w:p>
    <w:p w:rsidR="0074416E" w:rsidRPr="00974F22" w:rsidRDefault="0074416E" w:rsidP="0074416E">
      <w:r w:rsidRPr="00974F22">
        <w:rPr>
          <w:b/>
        </w:rPr>
        <w:t>7.</w:t>
      </w:r>
      <w:r w:rsidRPr="00974F22">
        <w:t xml:space="preserve"> Certificat de înregistrare fiscală</w:t>
      </w:r>
    </w:p>
    <w:p w:rsidR="0074416E" w:rsidRPr="00974F22" w:rsidRDefault="0074416E" w:rsidP="0074416E">
      <w:r w:rsidRPr="00974F22">
        <w:rPr>
          <w:b/>
        </w:rPr>
        <w:t>7.2.</w:t>
      </w:r>
      <w:r w:rsidRPr="00974F22">
        <w:t xml:space="preserve"> Încheiere privind înscrierea în registrul asociaţiilor şi fundaţiilor, definitivă si irevocabilă/ Certificat de înregistrare în registrul asociaţiilor şi fundaţiilor</w:t>
      </w:r>
    </w:p>
    <w:p w:rsidR="0074416E" w:rsidRPr="00974F22" w:rsidRDefault="0074416E" w:rsidP="0074416E">
      <w:r w:rsidRPr="00974F22">
        <w:rPr>
          <w:b/>
        </w:rPr>
        <w:t>7.2.1.</w:t>
      </w:r>
      <w:r w:rsidRPr="00974F22">
        <w:t xml:space="preserve"> Actul de înfiinţare şi statutul ADI/ONG</w:t>
      </w:r>
    </w:p>
    <w:p w:rsidR="0074416E" w:rsidRPr="00974F22" w:rsidRDefault="0074416E" w:rsidP="0074416E">
      <w:r w:rsidRPr="00974F22">
        <w:rPr>
          <w:b/>
        </w:rPr>
        <w:t>11.1</w:t>
      </w:r>
      <w:r w:rsidRPr="00974F22">
        <w:t xml:space="preserve"> Notificare privind conformitatea proiectului cu condiţiile de igienă şi sănătate publică</w:t>
      </w:r>
    </w:p>
    <w:p w:rsidR="0074416E" w:rsidRPr="00974F22" w:rsidRDefault="0074416E" w:rsidP="0074416E">
      <w:r w:rsidRPr="00974F22">
        <w:t>sau</w:t>
      </w:r>
    </w:p>
    <w:p w:rsidR="0074416E" w:rsidRPr="00974F22" w:rsidRDefault="0074416E" w:rsidP="0074416E">
      <w:r w:rsidRPr="00974F22">
        <w:rPr>
          <w:b/>
        </w:rPr>
        <w:t>11.2</w:t>
      </w:r>
      <w:r w:rsidRPr="00974F22">
        <w:t xml:space="preserve"> Notificare că investiţia nu face obiectul evaluării condiţiilor de igienă şi sănătate publică, dacă este cazul.</w:t>
      </w:r>
    </w:p>
    <w:p w:rsidR="0074416E" w:rsidRPr="00974F22" w:rsidRDefault="0074416E" w:rsidP="0074416E">
      <w:r w:rsidRPr="00974F22">
        <w:rPr>
          <w:b/>
        </w:rPr>
        <w:t>13.</w:t>
      </w:r>
      <w:r w:rsidRPr="00974F22">
        <w:t xml:space="preserve"> 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pentru aceleaşi tipuri de investiţii.</w:t>
      </w:r>
    </w:p>
    <w:p w:rsidR="0074416E" w:rsidRPr="00974F22" w:rsidRDefault="0074416E" w:rsidP="0074416E">
      <w:r w:rsidRPr="00974F22">
        <w:rPr>
          <w:b/>
        </w:rPr>
        <w:t>15</w:t>
      </w:r>
      <w:r w:rsidRPr="00974F22">
        <w:t>. Notificare, care sa certifice conformitatea proiectului cu legislatia în vigoare pentru domeniul sanitar veterinar și ca prin realizarea investiției în conformitate cu proiectul verificat de DSVSA județeană, construcția va fi în concordanță cu legislația în vigoare pentru domeniul sanitar veterinar și pentru siguranța alimentelor, dacă este cazul.</w:t>
      </w:r>
    </w:p>
    <w:p w:rsidR="0074416E" w:rsidRPr="00974F22" w:rsidRDefault="0074416E" w:rsidP="0074416E">
      <w:r w:rsidRPr="00974F22">
        <w:rPr>
          <w:b/>
        </w:rPr>
        <w:t>16.</w:t>
      </w:r>
      <w:r w:rsidRPr="00974F22">
        <w:t xml:space="preserve"> Extrasul din strategie, care confirm</w:t>
      </w:r>
      <w:r w:rsidR="007E3E1E" w:rsidRPr="00974F22">
        <w:t>ă</w:t>
      </w:r>
      <w:r w:rsidRPr="00974F22">
        <w:t xml:space="preserve"> dac</w:t>
      </w:r>
      <w:r w:rsidR="007E3E1E" w:rsidRPr="00974F22">
        <w:t>ă</w:t>
      </w:r>
      <w:r w:rsidRPr="00974F22">
        <w:t xml:space="preserve"> investiția este în corelare cu orice strategie de dezvoltare națională / regional / județeană / locală aprobată, corespunzătoare domeniului de investiții precum și copia hotărârii de aprobare a strategiei.</w:t>
      </w:r>
    </w:p>
    <w:p w:rsidR="0074416E" w:rsidRDefault="0086211D" w:rsidP="0074416E">
      <w:r w:rsidRPr="00974F22">
        <w:rPr>
          <w:b/>
        </w:rPr>
        <w:t>1</w:t>
      </w:r>
      <w:r w:rsidR="009A6DD6" w:rsidRPr="00974F22">
        <w:rPr>
          <w:b/>
        </w:rPr>
        <w:t>8</w:t>
      </w:r>
      <w:r w:rsidR="0074416E" w:rsidRPr="00974F22">
        <w:rPr>
          <w:b/>
        </w:rPr>
        <w:t>.</w:t>
      </w:r>
      <w:r w:rsidR="0074416E" w:rsidRPr="00974F22">
        <w:t xml:space="preserve"> Copia Documentului de identitate al reprezentantului legal al beneficiarului.</w:t>
      </w:r>
    </w:p>
    <w:p w:rsidR="005549B4" w:rsidRPr="005549B4" w:rsidRDefault="005549B4" w:rsidP="0074416E">
      <w:bookmarkStart w:id="69" w:name="_Hlk517174032"/>
      <w:r w:rsidRPr="005549B4">
        <w:rPr>
          <w:b/>
        </w:rPr>
        <w:t>19.</w:t>
      </w:r>
      <w:r w:rsidRPr="005549B4">
        <w:t xml:space="preserve"> Acreditarea ca furnizor de servicii sociale, pentru proiectele pe infrastructură socială; </w:t>
      </w:r>
    </w:p>
    <w:p w:rsidR="005549B4" w:rsidRPr="005549B4" w:rsidRDefault="005549B4" w:rsidP="0074416E">
      <w:r w:rsidRPr="005549B4">
        <w:rPr>
          <w:b/>
        </w:rPr>
        <w:t>20.</w:t>
      </w:r>
      <w:r w:rsidRPr="005549B4">
        <w:t xml:space="preserve"> Acordul de parteneriat in cazul in care proiectul se deruleaza in parteneriat; </w:t>
      </w:r>
    </w:p>
    <w:p w:rsidR="005549B4" w:rsidRPr="005549B4" w:rsidRDefault="005549B4" w:rsidP="0074416E">
      <w:r w:rsidRPr="005549B4">
        <w:rPr>
          <w:b/>
        </w:rPr>
        <w:t>21.</w:t>
      </w:r>
      <w:r w:rsidRPr="005549B4">
        <w:t xml:space="preserve"> Declarație pe propria răspundere privind sustenabilitatea prin aceesarea de fonduri POCU</w:t>
      </w:r>
    </w:p>
    <w:p w:rsidR="005549B4" w:rsidRDefault="005549B4" w:rsidP="0074416E">
      <w:pPr>
        <w:rPr>
          <w:b/>
        </w:rPr>
      </w:pPr>
      <w:r>
        <w:rPr>
          <w:b/>
        </w:rPr>
        <w:lastRenderedPageBreak/>
        <w:t xml:space="preserve">22. </w:t>
      </w:r>
      <w:r w:rsidRPr="005549B4">
        <w:t>Declarație privind prelucrarea datelor cu caracter personal</w:t>
      </w:r>
    </w:p>
    <w:p w:rsidR="0074416E" w:rsidRPr="005A001D" w:rsidRDefault="006C0DF3" w:rsidP="0074416E">
      <w:r w:rsidRPr="00974F22">
        <w:rPr>
          <w:b/>
        </w:rPr>
        <w:t>2</w:t>
      </w:r>
      <w:r w:rsidR="005549B4">
        <w:rPr>
          <w:b/>
        </w:rPr>
        <w:t>3</w:t>
      </w:r>
      <w:r w:rsidR="0074416E" w:rsidRPr="00974F22">
        <w:rPr>
          <w:b/>
        </w:rPr>
        <w:t>.</w:t>
      </w:r>
      <w:r w:rsidR="0074416E" w:rsidRPr="00974F22">
        <w:t xml:space="preserve"> Alte documente justificative (se vor specifica de către solicitant, după caz).</w:t>
      </w:r>
    </w:p>
    <w:bookmarkEnd w:id="69"/>
    <w:p w:rsidR="0079694C" w:rsidRPr="0022247C" w:rsidRDefault="0079694C" w:rsidP="0022247C">
      <w:pPr>
        <w:ind w:firstLine="0"/>
        <w:rPr>
          <w:b/>
          <w:i/>
          <w:color w:val="FF0000"/>
        </w:rPr>
      </w:pPr>
      <w:r w:rsidRPr="0022247C">
        <w:rPr>
          <w:b/>
        </w:rPr>
        <w:t xml:space="preserve">ATENŢIE! </w:t>
      </w:r>
      <w:r w:rsidRPr="0022247C">
        <w:rPr>
          <w:b/>
          <w:i/>
          <w:color w:val="FF0000"/>
        </w:rPr>
        <w:t>Documentele trebuie să fie valabile la data depunerii Cererii de Finanţare, termenul de valabilitate al acestora fiind în conformitate cu legislaţia în vigoare.</w:t>
      </w:r>
    </w:p>
    <w:p w:rsidR="0022247C" w:rsidRDefault="0079694C" w:rsidP="0074416E">
      <w:r>
        <w:t> </w:t>
      </w:r>
    </w:p>
    <w:p w:rsidR="0079694C" w:rsidRDefault="0079694C" w:rsidP="0022247C">
      <w:pPr>
        <w:pStyle w:val="Heading1"/>
      </w:pPr>
      <w:bookmarkStart w:id="70" w:name="_Toc515352385"/>
      <w:r>
        <w:t>Capitolul 9. CONTRACTAREA FONDURILOR</w:t>
      </w:r>
      <w:bookmarkEnd w:id="70"/>
    </w:p>
    <w:p w:rsidR="006A693B" w:rsidRDefault="0074416E" w:rsidP="006A693B">
      <w:r>
        <w:t>După încheierea etapelor de verificare a Cererii de finanțare, inclusiv a verificării pe teren dacă este cazul (pentru proiectele de investiții/cu sprijin forfetar), experții CRFIR vor transmite către solicitant formularul de Notificare a solicitantului privind semnarea Contractului/Dec</w:t>
      </w:r>
      <w:r w:rsidR="006A693B">
        <w:t>iziei de finanțare (formular E6.</w:t>
      </w:r>
      <w:r>
        <w:t>8.3L), care va cuprinde condiții specifice în funcție de măsura ale cărei obiective sunt atinse prin proiect și în funcție de cererea de finanțare utilizată. O copie a formularului va fi transmisă spre știință GAL‐ului</w:t>
      </w:r>
      <w:r w:rsidRPr="006D0B3E">
        <w:t xml:space="preserve">. </w:t>
      </w:r>
      <w:r w:rsidR="006A693B" w:rsidRPr="006D0B3E">
        <w:t>Documentele necesare încheierii contractului de finantare pot fi depuse de solicitanţi la OJFIR, în orice situație, indiferent de tipul solicitantului, urmând ca acesta să facă transmiterea către CRFIR.</w:t>
      </w:r>
    </w:p>
    <w:p w:rsidR="006A693B" w:rsidRPr="003D556F" w:rsidRDefault="006A693B" w:rsidP="003D556F">
      <w:pPr>
        <w:rPr>
          <w:highlight w:val="red"/>
        </w:rPr>
      </w:pPr>
      <w:r w:rsidRPr="006D0B3E">
        <w:t>Pentru cazurile în care beneficiarii nu pot depune documentele solicitate de AFIR, în termenele şi condiţiile precizate în notificarea E6.8.3L, aceştia pot beneficia de prelungirea termenelor iniţiale</w:t>
      </w:r>
      <w:r w:rsidRPr="003D556F">
        <w:t>,</w:t>
      </w:r>
      <w:r w:rsidR="002A7073" w:rsidRPr="003D556F">
        <w:t xml:space="preserve"> conform prevederilor “Manualului de procedură pentru evaluarea si selectarea  cererilor de finanțare pentru proiecte aferente sub-măsurilor, măsurilor și schemelor de ajutor de stat sau de minimis aferente PNDR 2014-2020</w:t>
      </w:r>
      <w:r w:rsidR="002A7073" w:rsidRPr="003D556F">
        <w:rPr>
          <w:rFonts w:cs="Calibri"/>
        </w:rPr>
        <w:t>“</w:t>
      </w:r>
      <w:r w:rsidRPr="006D0B3E">
        <w:t xml:space="preserve"> </w:t>
      </w:r>
    </w:p>
    <w:p w:rsidR="0074416E" w:rsidRPr="006D0B3E" w:rsidRDefault="0074416E" w:rsidP="0074416E">
      <w:r w:rsidRPr="006D0B3E">
        <w:t>În cazul în care solicitantul nu se prezintă în termenul precizat în Notificare pentru a semna Contractul/Decizia de finanțare și nici nu anunță AFIR, atunci se consideră că a renunțat la sprijinul financiar nerambursabil.</w:t>
      </w:r>
    </w:p>
    <w:p w:rsidR="0074416E" w:rsidRPr="006D0B3E" w:rsidRDefault="0074416E" w:rsidP="0074416E">
      <w:r w:rsidRPr="006D0B3E">
        <w:t>Toate Contractele/Deciziile de finanțare (C1.1L/C1.0L)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(Cod manual: M01–01).</w:t>
      </w:r>
    </w:p>
    <w:p w:rsidR="003D556F" w:rsidRDefault="003D556F" w:rsidP="00A61C45">
      <w:pPr>
        <w:rPr>
          <w:lang w:val="fr-FR"/>
        </w:rPr>
      </w:pPr>
    </w:p>
    <w:p w:rsidR="00A61C45" w:rsidRPr="006D0B3E" w:rsidRDefault="00A61C45" w:rsidP="00A61C45">
      <w:pPr>
        <w:rPr>
          <w:lang w:val="fr-FR"/>
        </w:rPr>
      </w:pPr>
      <w:r w:rsidRPr="006D0B3E">
        <w:rPr>
          <w:lang w:val="fr-FR"/>
        </w:rPr>
        <w:lastRenderedPageBreak/>
        <w:t>Atenţie!</w:t>
      </w:r>
    </w:p>
    <w:p w:rsidR="00A61C45" w:rsidRPr="006D0B3E" w:rsidRDefault="00A61C45" w:rsidP="00A61C45">
      <w:pPr>
        <w:rPr>
          <w:lang w:val="fr-FR"/>
        </w:rPr>
      </w:pPr>
      <w:r w:rsidRPr="006D0B3E">
        <w:rPr>
          <w:lang w:val="fr-FR"/>
        </w:rPr>
        <w:t>Beneficiarii care solicită prelungiri pentru depunerea documentelor necesare contractării, vor fi informaţi cu privire la riscul generat de întârzierea în contractare, care poate afecta durata de execuţie a contractului de finanţare (după caz). Dacă de la momentul transmiterii notificării E6.8.3L şi până la momentul semnării contractului de finanţare, potrivit reglementărilor europene și naționale aplicabile, termenul scurs afectează durata de execuție a contractului, în sensul diminuării acesteia, ultima tranşă de plată se va depune conform prevederilor contractului de finanţare corelata cu data limită privind eligibilitatea cheltuielilor efectuate din FEADR 2014-2020.</w:t>
      </w:r>
    </w:p>
    <w:p w:rsidR="0079694C" w:rsidRDefault="0079694C" w:rsidP="0079694C">
      <w:r w:rsidRPr="006D0B3E">
        <w:t>Cursul de schimb utilizat se stabilește astfel:</w:t>
      </w:r>
    </w:p>
    <w:p w:rsidR="0079694C" w:rsidRDefault="0079694C" w:rsidP="0022247C">
      <w:pPr>
        <w:ind w:firstLine="0"/>
      </w:pPr>
      <w: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8" w:history="1">
        <w:r w:rsidR="001D7DA2" w:rsidRPr="00ED7BFC">
          <w:rPr>
            <w:rStyle w:val="Hyperlink"/>
          </w:rPr>
          <w:t>http://www.ecb.int/index.html</w:t>
        </w:r>
      </w:hyperlink>
      <w:r w:rsidR="001D7DA2">
        <w:t>;</w:t>
      </w:r>
    </w:p>
    <w:p w:rsidR="0079694C" w:rsidRDefault="0079694C" w:rsidP="0079694C">
      <w:r>
        <w:t>Expertul CRFIR poate solicita informații suplimentare beneficiarului în vederea încheierii Contractului/Deciziei de finanțare, prin intermediul formularului C3.4L.</w:t>
      </w:r>
    </w:p>
    <w:p w:rsidR="0079694C" w:rsidRDefault="0079694C" w:rsidP="0079694C">
      <w:r>
        <w:t>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rsidR="0079694C" w:rsidRDefault="0079694C" w:rsidP="0079694C">
      <w:r>
        <w:t>În cazul proiectelor pentru care nu s‐au încheiat Contracte de finanțare, precum şi în cazul Contractelor de finanţare încetate, beneficiarii pot solicita restituirea cererii de finanțare, exemplar copie, în format electronic (CD).</w:t>
      </w:r>
    </w:p>
    <w:p w:rsidR="0079694C" w:rsidRDefault="0079694C" w:rsidP="0079694C">
      <w:r>
        <w:t>Pe tot parcusul derulării Contractelor/Deciziilor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Contractului/Deciziei de finanțare, AFIR poate dispune încetarea valabilității angajamentului legal printr‐o notificare scrisă din partea AFIR, adresată beneficiarului, fără nicio altă formalitate și fără intervenția instanței judecătorești.</w:t>
      </w:r>
    </w:p>
    <w:p w:rsidR="0079694C" w:rsidRDefault="0079694C" w:rsidP="001D7DA2">
      <w:pPr>
        <w:ind w:firstLine="0"/>
        <w:rPr>
          <w:b/>
          <w:i/>
          <w:color w:val="FF0000"/>
        </w:rPr>
      </w:pPr>
      <w:r w:rsidRPr="001D7DA2">
        <w:rPr>
          <w:b/>
        </w:rPr>
        <w:lastRenderedPageBreak/>
        <w:t xml:space="preserve">ATENȚIE! </w:t>
      </w:r>
      <w:r w:rsidRPr="001D7DA2">
        <w:rPr>
          <w:b/>
          <w:i/>
          <w:color w:val="FF0000"/>
        </w:rPr>
        <w:t>Pe durata de valabilitate (și monitorizare, în cazul proiectelor de investiții/cu sprijin forfetar) a contractului de finanțare, beneficiarul va furniza GAL‐ului orice document sau informaţie în măsură să ajute la colectarea datelor referitoare la indicatorii de monitorizare aferenți proiectului.</w:t>
      </w:r>
    </w:p>
    <w:p w:rsidR="003D556F" w:rsidRPr="003D556F" w:rsidRDefault="003D556F" w:rsidP="003D556F">
      <w:pPr>
        <w:ind w:firstLine="0"/>
        <w:rPr>
          <w:b/>
          <w:i/>
          <w:color w:val="000000" w:themeColor="text1"/>
        </w:rPr>
      </w:pPr>
    </w:p>
    <w:p w:rsidR="0003365A" w:rsidRPr="003D556F" w:rsidRDefault="0003365A" w:rsidP="003D556F">
      <w:pPr>
        <w:ind w:firstLine="0"/>
        <w:rPr>
          <w:color w:val="000000" w:themeColor="text1"/>
        </w:rPr>
      </w:pPr>
      <w:r w:rsidRPr="003D556F">
        <w:rPr>
          <w:color w:val="000000" w:themeColor="text1"/>
        </w:rPr>
        <w:t>Precizări privind modificările aferente proiectelor selectate şi notificate cu E6.8.3L, înaintea încheierii Contractului/ Deciziei de finanțare:</w:t>
      </w:r>
    </w:p>
    <w:p w:rsidR="0003365A" w:rsidRPr="003D556F" w:rsidRDefault="0003365A" w:rsidP="003D556F">
      <w:pPr>
        <w:ind w:firstLine="0"/>
        <w:rPr>
          <w:color w:val="000000" w:themeColor="text1"/>
        </w:rPr>
      </w:pPr>
      <w:r w:rsidRPr="003D556F">
        <w:rPr>
          <w:color w:val="000000" w:themeColor="text1"/>
        </w:rPr>
        <w:t xml:space="preserve">În situații temeinic justificate pentru proiectele selectate şi notificate prin intermediul formularului E6.8.3L, solicitanţii pot solicita anumite modificări înainte de semnarea contractului/deciziei de finanţare care pot fi acceptate în condiţiile în care modificările solicitate nu contravin particularităţilor specifice submăsurii şi nu sunt restricţionate prin Ghidul solicitantului elaborat de către GAL, cu conditia reevaluăarii proiectului înaintea etapei de contractare, și numai dacă în urma reevaluării criteriilor care sunt afectate de noile condiții, proiectul rămâne eligibil, cu același punctaj și valoare totală. </w:t>
      </w:r>
    </w:p>
    <w:p w:rsidR="0003365A" w:rsidRPr="003D556F" w:rsidRDefault="0003365A" w:rsidP="003D556F">
      <w:pPr>
        <w:ind w:firstLine="0"/>
        <w:rPr>
          <w:color w:val="000000" w:themeColor="text1"/>
        </w:rPr>
      </w:pPr>
      <w:r w:rsidRPr="003D556F">
        <w:rPr>
          <w:color w:val="000000" w:themeColor="text1"/>
        </w:rPr>
        <w:t>Se pot modifica următoarele elemente din cadrul unui proiect selectat, în cazuri temeinic justificate și doar în urma analizei și deciziei CRFIR/OJFIR, ținând cont de următoarele situații atipice generate de cauze obiective:</w:t>
      </w:r>
    </w:p>
    <w:p w:rsidR="0003365A" w:rsidRPr="003D556F" w:rsidRDefault="0003365A" w:rsidP="003D556F">
      <w:pPr>
        <w:ind w:firstLine="0"/>
        <w:rPr>
          <w:color w:val="000000" w:themeColor="text1"/>
        </w:rPr>
      </w:pPr>
      <w:r w:rsidRPr="003D556F">
        <w:rPr>
          <w:b/>
          <w:color w:val="000000" w:themeColor="text1"/>
        </w:rPr>
        <w:t>1.</w:t>
      </w:r>
      <w:r w:rsidR="003D556F">
        <w:rPr>
          <w:b/>
          <w:color w:val="000000" w:themeColor="text1"/>
        </w:rPr>
        <w:t xml:space="preserve"> </w:t>
      </w:r>
      <w:r w:rsidRPr="003D556F">
        <w:rPr>
          <w:b/>
          <w:color w:val="000000" w:themeColor="text1"/>
        </w:rPr>
        <w:t>Transfer proiect</w:t>
      </w:r>
    </w:p>
    <w:p w:rsidR="0003365A" w:rsidRPr="003D556F" w:rsidRDefault="0003365A" w:rsidP="003D556F">
      <w:pPr>
        <w:ind w:firstLine="0"/>
        <w:rPr>
          <w:color w:val="000000" w:themeColor="text1"/>
        </w:rPr>
      </w:pPr>
      <w:r w:rsidRPr="003D556F">
        <w:rPr>
          <w:color w:val="000000" w:themeColor="text1"/>
        </w:rPr>
        <w:t>- se acceptă doar în cazuri de forță majoră, reglementate de art. 2 alin.(2) din Reg. (UE) nr. 1306/ 2013 (decesul și incapacitate de muncă), cu reevaluarea eligibilității solicitantului, reevaluarea condițiilor de eligibilitate ale proiectului și a criteriilor de selecție, și întocmirea fișei de evaluare generală E1.2LX rezultată în urma reevaluării cu respectarea eligibilității și selecției proiectului.</w:t>
      </w:r>
    </w:p>
    <w:p w:rsidR="0003365A" w:rsidRPr="003D556F" w:rsidRDefault="003D556F" w:rsidP="003D556F">
      <w:pPr>
        <w:ind w:firstLine="0"/>
        <w:rPr>
          <w:b/>
          <w:color w:val="000000" w:themeColor="text1"/>
        </w:rPr>
      </w:pPr>
      <w:r>
        <w:rPr>
          <w:b/>
          <w:color w:val="000000" w:themeColor="text1"/>
        </w:rPr>
        <w:t>2 .Cesiune de părți sociale</w:t>
      </w:r>
    </w:p>
    <w:p w:rsidR="0003365A" w:rsidRPr="003D556F" w:rsidRDefault="0003365A" w:rsidP="003D556F">
      <w:pPr>
        <w:ind w:firstLine="0"/>
        <w:rPr>
          <w:color w:val="000000" w:themeColor="text1"/>
        </w:rPr>
      </w:pPr>
      <w:r w:rsidRPr="003D556F">
        <w:rPr>
          <w:color w:val="000000" w:themeColor="text1"/>
        </w:rPr>
        <w:t>- se acceptă, doar cu condiția reevaluării eligibilității solicitantului, reevaluarea condițiilor de eligibilitate ale proiectului și a criteriilor de selecție, și întocmirea fișei de evaluare generală E1.2XL din care rezultă eligibilitatea și selecția proiectului, ca exemplificare se aplică în cazuri de deces sau incapacitate de muncă, incapacitatea asigurării din credite bancare a cofinanțării (zone afectate cu risc maxim de pesta).</w:t>
      </w:r>
    </w:p>
    <w:p w:rsidR="0003365A" w:rsidRPr="003D556F" w:rsidRDefault="0003365A" w:rsidP="003D556F">
      <w:pPr>
        <w:ind w:firstLine="0"/>
        <w:rPr>
          <w:color w:val="000000" w:themeColor="text1"/>
        </w:rPr>
      </w:pPr>
      <w:r w:rsidRPr="003D556F">
        <w:rPr>
          <w:color w:val="000000" w:themeColor="text1"/>
        </w:rPr>
        <w:t>Această modificare se aplică numai în cazul în care beneficiarul este persoană  juridică.</w:t>
      </w:r>
    </w:p>
    <w:p w:rsidR="0003365A" w:rsidRPr="003D556F" w:rsidRDefault="0003365A" w:rsidP="003D556F">
      <w:pPr>
        <w:ind w:firstLine="0"/>
        <w:rPr>
          <w:b/>
          <w:color w:val="000000" w:themeColor="text1"/>
        </w:rPr>
      </w:pPr>
      <w:r w:rsidRPr="003D556F">
        <w:rPr>
          <w:b/>
          <w:color w:val="000000" w:themeColor="text1"/>
        </w:rPr>
        <w:t>3.</w:t>
      </w:r>
      <w:r w:rsidR="003D556F">
        <w:rPr>
          <w:b/>
          <w:color w:val="000000" w:themeColor="text1"/>
        </w:rPr>
        <w:t xml:space="preserve"> Schimbare reprezentant legal</w:t>
      </w:r>
    </w:p>
    <w:p w:rsidR="0003365A" w:rsidRPr="003D556F" w:rsidRDefault="0003365A" w:rsidP="003D556F">
      <w:pPr>
        <w:ind w:firstLine="0"/>
        <w:rPr>
          <w:color w:val="000000" w:themeColor="text1"/>
        </w:rPr>
      </w:pPr>
      <w:r w:rsidRPr="003D556F">
        <w:rPr>
          <w:color w:val="000000" w:themeColor="text1"/>
        </w:rPr>
        <w:lastRenderedPageBreak/>
        <w:t>- se acceptă doar cu condiția respectării “Manualului de procedură pentru implementare – Secțiunea I Contractarea şi modificarea contractelor de finanțare/deciziilor de finantare”, capitolul 3.2.</w:t>
      </w:r>
    </w:p>
    <w:p w:rsidR="0003365A" w:rsidRPr="003D556F" w:rsidRDefault="0003365A" w:rsidP="003D556F">
      <w:pPr>
        <w:ind w:firstLine="0"/>
        <w:rPr>
          <w:b/>
          <w:color w:val="000000" w:themeColor="text1"/>
        </w:rPr>
      </w:pPr>
      <w:r w:rsidRPr="003D556F">
        <w:rPr>
          <w:b/>
          <w:color w:val="000000" w:themeColor="text1"/>
        </w:rPr>
        <w:t>4.</w:t>
      </w:r>
      <w:r w:rsidR="003D556F">
        <w:rPr>
          <w:b/>
          <w:color w:val="000000" w:themeColor="text1"/>
        </w:rPr>
        <w:t xml:space="preserve"> Schimbare amplasament</w:t>
      </w:r>
    </w:p>
    <w:p w:rsidR="0003365A" w:rsidRPr="003D556F" w:rsidRDefault="0003365A" w:rsidP="003D556F">
      <w:pPr>
        <w:ind w:firstLine="0"/>
        <w:rPr>
          <w:color w:val="000000" w:themeColor="text1"/>
        </w:rPr>
      </w:pPr>
      <w:r w:rsidRPr="003D556F">
        <w:rPr>
          <w:color w:val="000000" w:themeColor="text1"/>
        </w:rPr>
        <w:t xml:space="preserve">- se acceptă doar în situații justificate, care țin de factori externi, cum ar fi imposibilitatea obținerii de avize și autorizații de la instituțiile publice pentru proiectul propus, doar dacă după reevaluarea eligibilității solicitantului, reevaluarea condițiilor de eligibilitate ale proiectului și a criteriilor de selecție, buget și întocmirea fișei de evaluare generală E1.2LX rezultată în urma reevaluării, se menţin celelate condiţii  de  eligibilitate ale  proiectului.  </w:t>
      </w:r>
    </w:p>
    <w:p w:rsidR="0003365A" w:rsidRPr="003D556F" w:rsidRDefault="0003365A" w:rsidP="003D556F">
      <w:pPr>
        <w:ind w:firstLine="0"/>
        <w:rPr>
          <w:color w:val="000000" w:themeColor="text1"/>
        </w:rPr>
      </w:pPr>
      <w:r w:rsidRPr="003D556F">
        <w:rPr>
          <w:color w:val="000000" w:themeColor="text1"/>
        </w:rPr>
        <w:t>Pentru submăsurile destinate solicitanților publici se poate accepta doar schimbarea reprezentantului legal.</w:t>
      </w:r>
    </w:p>
    <w:p w:rsidR="0003365A" w:rsidRPr="003D556F" w:rsidRDefault="0003365A" w:rsidP="003D556F">
      <w:pPr>
        <w:ind w:firstLine="0"/>
        <w:rPr>
          <w:color w:val="000000" w:themeColor="text1"/>
        </w:rPr>
      </w:pPr>
      <w:r w:rsidRPr="003D556F">
        <w:rPr>
          <w:color w:val="000000" w:themeColor="text1"/>
        </w:rPr>
        <w:t>Solicitantul notifică Agenția cu privire la modificarea solicitată și o fundamentează cu documente justificative atașate.</w:t>
      </w:r>
    </w:p>
    <w:p w:rsidR="0003365A" w:rsidRPr="003D556F" w:rsidRDefault="0003365A" w:rsidP="003D556F">
      <w:pPr>
        <w:ind w:firstLine="0"/>
        <w:rPr>
          <w:color w:val="000000" w:themeColor="text1"/>
        </w:rPr>
      </w:pPr>
      <w:r w:rsidRPr="003D556F">
        <w:rPr>
          <w:color w:val="000000" w:themeColor="text1"/>
        </w:rPr>
        <w:t>În situațiile menționate mai sus solicitantul trebuie să depună la AFIR documentația tehnico – economică refăcută, documente care să ateste proprietatea sau folosința/ arenda, avize, autorizații, etc., precum și alte documente ce rezultă ca urmare a schimbării condițiilor de realizare a proiectului. Se va realiza și  vizita pe teren, după caz înștiințând, în prealabil și reprezentanții GAL, care pot asista la verificare, în calitate de observatori.</w:t>
      </w:r>
    </w:p>
    <w:p w:rsidR="0003365A" w:rsidRPr="003D556F" w:rsidRDefault="0003365A" w:rsidP="003D556F">
      <w:pPr>
        <w:ind w:firstLine="0"/>
        <w:rPr>
          <w:color w:val="000000" w:themeColor="text1"/>
        </w:rPr>
      </w:pPr>
      <w:r w:rsidRPr="003D556F">
        <w:rPr>
          <w:color w:val="000000" w:themeColor="text1"/>
        </w:rPr>
        <w:t xml:space="preserve">Experții AFIR trebuie să reevalueze documentația în termen de maxim 10 zile lucrătoare, respectiv 15 zile în cazul în care are loc vizita pe teren, în vederea stabilirii eligibilităţii. </w:t>
      </w:r>
    </w:p>
    <w:p w:rsidR="0003365A" w:rsidRPr="003D556F" w:rsidRDefault="0003365A" w:rsidP="003D556F">
      <w:pPr>
        <w:ind w:firstLine="0"/>
        <w:rPr>
          <w:color w:val="000000" w:themeColor="text1"/>
        </w:rPr>
      </w:pPr>
      <w:r w:rsidRPr="003D556F">
        <w:rPr>
          <w:color w:val="000000" w:themeColor="text1"/>
        </w:rPr>
        <w:t xml:space="preserve">CRFIR/OJFIR va notifica solicitantul cu privire la acceptarea/neacceptarea modificărilor solicitate prin intermediul formularului E6.8.7L din cadrul „Manualului de procedură pentru evaluarea și selectarea cererilor de finanțare pentru proiecte aferente sub-măsurilor, măsurilor și schemelor de ajutor de stat sau de minimis aferente Programului Național de Dezvoltare Rurală 2014 – 2020”.  </w:t>
      </w:r>
    </w:p>
    <w:p w:rsidR="0003365A" w:rsidRPr="003D556F" w:rsidRDefault="0003365A" w:rsidP="003D556F">
      <w:pPr>
        <w:ind w:firstLine="0"/>
        <w:rPr>
          <w:b/>
          <w:i/>
          <w:color w:val="FF0000"/>
        </w:rPr>
      </w:pPr>
      <w:r w:rsidRPr="003D556F">
        <w:rPr>
          <w:b/>
          <w:i/>
          <w:color w:val="FF0000"/>
        </w:rPr>
        <w:t>Atenţie!</w:t>
      </w:r>
    </w:p>
    <w:p w:rsidR="0003365A" w:rsidRPr="003D556F" w:rsidRDefault="0003365A" w:rsidP="003D556F">
      <w:pPr>
        <w:ind w:firstLine="0"/>
        <w:rPr>
          <w:b/>
          <w:i/>
          <w:color w:val="FF0000"/>
        </w:rPr>
      </w:pPr>
      <w:r w:rsidRPr="003D556F">
        <w:rPr>
          <w:b/>
          <w:i/>
          <w:color w:val="FF0000"/>
        </w:rPr>
        <w:t>Solicitarea beneficiarului va fi acceptată pentru analiză doar dacă aceasta este depusă în termenul menţionat pentru depunerea documentelor necesare contractării  din notificarea E6.8.3L.</w:t>
      </w:r>
    </w:p>
    <w:p w:rsidR="0003365A" w:rsidRPr="003D556F" w:rsidRDefault="0003365A" w:rsidP="003D556F">
      <w:pPr>
        <w:ind w:firstLine="0"/>
        <w:rPr>
          <w:color w:val="000000" w:themeColor="text1"/>
        </w:rPr>
      </w:pPr>
      <w:r w:rsidRPr="003D556F">
        <w:rPr>
          <w:color w:val="000000" w:themeColor="text1"/>
        </w:rPr>
        <w:t>De asemenea, toate documentele în baza cărora s-a realizat analiza solicitării se vor atașa la dosarul administrativ al proiectului.</w:t>
      </w:r>
    </w:p>
    <w:p w:rsidR="0079694C" w:rsidRDefault="0079694C" w:rsidP="001D7DA2">
      <w:pPr>
        <w:pStyle w:val="Heading2"/>
      </w:pPr>
      <w:bookmarkStart w:id="71" w:name="_Toc515352386"/>
      <w:r>
        <w:lastRenderedPageBreak/>
        <w:t>9.1 Semnarea contractelor de finanțare</w:t>
      </w:r>
      <w:bookmarkEnd w:id="71"/>
    </w:p>
    <w:p w:rsidR="0079694C" w:rsidRDefault="0079694C" w:rsidP="0079694C">
      <w:r>
        <w:t>AFIR notifică Beneficiarul privind Decizia de Selecţie prin documentul „Notificarea beneficiarului privind selectarea Cererii de Finanţare și semnarea Contractului de Finanţare”.</w:t>
      </w:r>
    </w:p>
    <w:p w:rsidR="0074416E" w:rsidRDefault="002725EA" w:rsidP="0074416E">
      <w:pPr>
        <w:ind w:firstLine="708"/>
      </w:pPr>
      <w:r>
        <w:t xml:space="preserve">Solicitantul are obligaţia de a depune la Autoritatea Contractantă (CRFIR) următoarele documente cu caracter obligatoriu conform HG 226/2015, cu modificările și completarile ulterioare și a procedurilor în </w:t>
      </w:r>
      <w:r w:rsidR="0074416E">
        <w:t>vigoare la momentul notificării:</w:t>
      </w:r>
    </w:p>
    <w:p w:rsidR="00C96876" w:rsidRPr="006C0DF3" w:rsidRDefault="00C96876" w:rsidP="00C96876">
      <w:r w:rsidRPr="006C0DF3">
        <w:rPr>
          <w:b/>
        </w:rPr>
        <w:t>4</w:t>
      </w:r>
      <w:r w:rsidRPr="006C0DF3">
        <w:t>. Document care să ateste că a depus documentația la ANPM</w:t>
      </w:r>
    </w:p>
    <w:p w:rsidR="00C96876" w:rsidRPr="006C0DF3" w:rsidRDefault="00C96876" w:rsidP="00C96876">
      <w:pPr>
        <w:ind w:left="707"/>
      </w:pPr>
      <w:r w:rsidRPr="006C0DF3">
        <w:rPr>
          <w:b/>
        </w:rPr>
        <w:t>4.1</w:t>
      </w:r>
      <w:r w:rsidRPr="006C0DF3">
        <w:t xml:space="preserve"> Clasarea notificării</w:t>
      </w:r>
    </w:p>
    <w:p w:rsidR="00C96876" w:rsidRPr="006C0DF3" w:rsidRDefault="00C96876" w:rsidP="00C96876">
      <w:r w:rsidRPr="006C0DF3">
        <w:t>sau</w:t>
      </w:r>
    </w:p>
    <w:p w:rsidR="00C96876" w:rsidRPr="006C0DF3" w:rsidRDefault="00C96876" w:rsidP="00C96876">
      <w:pPr>
        <w:ind w:left="708"/>
      </w:pPr>
      <w:r w:rsidRPr="006C0DF3">
        <w:rPr>
          <w:b/>
        </w:rPr>
        <w:t>4.2</w:t>
      </w:r>
      <w:r w:rsidRPr="006C0DF3">
        <w:t xml:space="preserve"> Decizia etapei de încadrare, ca document final (prin care se precizează că proiectul nu se supune evaluării impactului asupra mediului şi nici evaluării adecvate)</w:t>
      </w:r>
    </w:p>
    <w:p w:rsidR="00C96876" w:rsidRPr="006C0DF3" w:rsidRDefault="00C96876" w:rsidP="00C96876">
      <w:r w:rsidRPr="006C0DF3">
        <w:t>sau</w:t>
      </w:r>
    </w:p>
    <w:p w:rsidR="00C96876" w:rsidRPr="006C0DF3" w:rsidRDefault="00C96876" w:rsidP="00C96876">
      <w:pPr>
        <w:ind w:left="708"/>
      </w:pPr>
      <w:r w:rsidRPr="006C0DF3">
        <w:rPr>
          <w:b/>
        </w:rPr>
        <w:t>4.3</w:t>
      </w:r>
      <w:r w:rsidRPr="006C0DF3">
        <w:t xml:space="preserve"> Acord de mediu în cazul în care se impune evaluarea impactului preconizat asupra mediului</w:t>
      </w:r>
    </w:p>
    <w:p w:rsidR="00C96876" w:rsidRPr="006C0DF3" w:rsidRDefault="00C96876" w:rsidP="00C96876">
      <w:r w:rsidRPr="006C0DF3">
        <w:t>sau</w:t>
      </w:r>
    </w:p>
    <w:p w:rsidR="00C96876" w:rsidRPr="006C0DF3" w:rsidRDefault="00C96876" w:rsidP="00C96876">
      <w:pPr>
        <w:ind w:left="708"/>
      </w:pPr>
      <w:r w:rsidRPr="006C0DF3">
        <w:rPr>
          <w:b/>
        </w:rPr>
        <w:t>4.4</w:t>
      </w:r>
      <w:r w:rsidRPr="006C0DF3">
        <w:t xml:space="preserve"> Acord de mediu în cazul evaluării impactului asupra mediului și de evaluare adecvată (daca este cazul)</w:t>
      </w:r>
    </w:p>
    <w:p w:rsidR="00C96876" w:rsidRPr="006C0DF3" w:rsidRDefault="00C96876" w:rsidP="00C96876">
      <w:r w:rsidRPr="006C0DF3">
        <w:t>sau</w:t>
      </w:r>
    </w:p>
    <w:p w:rsidR="00C96876" w:rsidRPr="006C0DF3" w:rsidRDefault="00C96876" w:rsidP="00C96876">
      <w:pPr>
        <w:ind w:left="707"/>
      </w:pPr>
      <w:r w:rsidRPr="006C0DF3">
        <w:rPr>
          <w:b/>
        </w:rPr>
        <w:t>4.5</w:t>
      </w:r>
      <w:r w:rsidRPr="006C0DF3">
        <w:t xml:space="preserve"> Aviz Natura 2000 pentru proiectele care impun doar evaluare adecvată.</w:t>
      </w:r>
    </w:p>
    <w:p w:rsidR="00C96876" w:rsidRPr="006C0DF3" w:rsidRDefault="00C96876" w:rsidP="00C96876">
      <w:r w:rsidRPr="006C0DF3">
        <w:rPr>
          <w:b/>
        </w:rPr>
        <w:t>8.</w:t>
      </w:r>
      <w:r w:rsidRPr="006C0DF3">
        <w:t xml:space="preserve"> Certificate care să ateste lipsa datoriilor fiscale restante și graficul de reeșalonare a datoriilor către bugetul consolidat (dacă este cazul).</w:t>
      </w:r>
    </w:p>
    <w:p w:rsidR="00C96876" w:rsidRPr="006C0DF3" w:rsidRDefault="00C96876" w:rsidP="00C96876">
      <w:r w:rsidRPr="006C0DF3">
        <w:rPr>
          <w:b/>
        </w:rPr>
        <w:t>9.</w:t>
      </w:r>
      <w:r w:rsidRPr="006C0DF3">
        <w:t xml:space="preserve"> Certificatul de cazier judiciar</w:t>
      </w:r>
    </w:p>
    <w:p w:rsidR="00C96876" w:rsidRPr="006C0DF3" w:rsidRDefault="00C96876" w:rsidP="00C96876">
      <w:r w:rsidRPr="006C0DF3">
        <w:rPr>
          <w:b/>
        </w:rPr>
        <w:t>10.</w:t>
      </w:r>
      <w:r w:rsidRPr="006C0DF3">
        <w:t xml:space="preserve"> Document emis de bancă/trezorerie care să conțină datele de idenificare ale băncii/trezoreriei și ale contului aferent proiectului pentru care se solicită finanțare din PNDR (denumirea, adresa băncii/ trezoreriei, codul IBAN al contului în care se derulează operațiunile cu AFIR).</w:t>
      </w:r>
    </w:p>
    <w:p w:rsidR="00C96876" w:rsidRPr="006C0DF3" w:rsidRDefault="00C96876" w:rsidP="00C96876">
      <w:r w:rsidRPr="006C0DF3">
        <w:rPr>
          <w:b/>
        </w:rPr>
        <w:t>17</w:t>
      </w:r>
      <w:r w:rsidRPr="006C0DF3">
        <w:t>. Proiectul tehnic va respecta prevederile legale în vigoare privind conţinutului-cadru al documentaţiei tehnico-economice aferente investiţiilor publice, precum şi a structurii şi metodologiei de elaborare a devizului general pentru obiective de investiţii şi lucrări de intervenţii.</w:t>
      </w:r>
    </w:p>
    <w:p w:rsidR="00C96876" w:rsidRPr="006C0DF3" w:rsidRDefault="00C96876" w:rsidP="00C96876">
      <w:r w:rsidRPr="006C0DF3">
        <w:rPr>
          <w:b/>
        </w:rPr>
        <w:lastRenderedPageBreak/>
        <w:t>18.</w:t>
      </w:r>
      <w:r w:rsidRPr="006C0DF3">
        <w:t xml:space="preserve"> Copia Documentului de identitate al reprezentantului legal al beneficiarului.</w:t>
      </w:r>
    </w:p>
    <w:p w:rsidR="00C96876" w:rsidRDefault="00C96876" w:rsidP="00C96876">
      <w:r w:rsidRPr="006C0DF3">
        <w:rPr>
          <w:b/>
        </w:rPr>
        <w:t>19.</w:t>
      </w:r>
      <w:r w:rsidRPr="006C0DF3">
        <w:t xml:space="preserve"> Dovada achitarii integrale a datoriei față de AFIR, inclusiv dobânzile și majorările de întârziere, dacă este cazul</w:t>
      </w:r>
      <w:r w:rsidR="006C0DF3" w:rsidRPr="006C0DF3">
        <w:t>.</w:t>
      </w:r>
    </w:p>
    <w:p w:rsidR="00C96876" w:rsidRDefault="00C96876" w:rsidP="0079694C"/>
    <w:p w:rsidR="002725EA" w:rsidRDefault="002725EA" w:rsidP="002725EA">
      <w:r>
        <w:t>Termenul maxim de prezentare a documentelor emise de ANPM este precizat în notificarea emisă în conformitate cu procedurile aprobate prin ordin al ministrului agriculturii și dezvoltării rurale, termen care curge de la data comunicării notificării privind selecția proiectului. După expirarea termenului prevăzut pentru prezentarea documentului de mediu, contractul de finanțare nu mai poate fi semnat.</w:t>
      </w:r>
    </w:p>
    <w:p w:rsidR="0079694C" w:rsidRDefault="0079694C" w:rsidP="0079694C">
      <w: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rsidR="0079694C" w:rsidRDefault="00177ACE" w:rsidP="001E2B0C">
      <w:r>
        <w:t>Solicitanţii, au obligaţia de a depune toate documentele</w:t>
      </w:r>
      <w:r w:rsidR="001E2B0C">
        <w:t xml:space="preserve"> necesare în vederea încheierii </w:t>
      </w:r>
      <w:r>
        <w:t>contractului de finanţare, o singură dată (documentele se vor depune centralizat, indiferent dedata emiterii), în termenul precizat în notificarea AFIR</w:t>
      </w:r>
      <w:r w:rsidR="001E2B0C">
        <w:t xml:space="preserve">. </w:t>
      </w:r>
      <w:r w:rsidR="0079694C">
        <w:t>Nedepunerea documentelor obligatorii în termenele prevăzute conduce la neîncheierea contractului de finanţare!</w:t>
      </w:r>
    </w:p>
    <w:p w:rsidR="0079694C" w:rsidRDefault="0079694C" w:rsidP="0079694C">
      <w:r>
        <w:t>Mai mult, în cazul nedepunerii de către solicitanţi a documentelor menţionate mai sus în termenele precizate în cuprinsul notificării acestora li se vor aplica prevederile art. 6 din HG 226/2015 cu modificările şi completările ulterioare.</w:t>
      </w:r>
    </w:p>
    <w:p w:rsidR="0079694C" w:rsidRDefault="0079694C" w:rsidP="0079694C">
      <w:r>
        <w:t>Durata de execuţie a Contractului de finanțare este de maxim 3 ani (36 luni) pentru proiectele care prevăd investiții cu construcții montaj.</w:t>
      </w:r>
    </w:p>
    <w:p w:rsidR="0079694C" w:rsidRDefault="0079694C" w:rsidP="0079694C">
      <w:r>
        <w:t>Durata de execuţie prevăzută mai sus poate fi prelungită cu maximum 6 luni, cu acordul prealabil al AFIR şi cu aplicarea penalităţilor specifice beneficiarilor publici sau privaţi, prevăzute în contractul de finanţare, la valoarea rămasă de rambursat.</w:t>
      </w:r>
    </w:p>
    <w:p w:rsidR="0079694C" w:rsidRDefault="0079694C" w:rsidP="0079694C">
      <w:r>
        <w:t>Durata de execuţie prevăzute mai sus se suspendă în situaţia în care, pe parcursul implementării proiectului, se impune obţinerea, din motive neimputabile beneficiarului, de avize/acorduri/autorizaţii, după caz, pentru perioada de timp necesară obţinerii acestora.</w:t>
      </w:r>
    </w:p>
    <w:p w:rsidR="0079694C" w:rsidRDefault="0079694C" w:rsidP="0079694C">
      <w:r>
        <w:t>Contribuţia publică se recuperează dacă în termen de cinci ani de la efectuarea plăţii finale către beneficiar, activele corporale și necorporale rezultate din implementarea proiectelor cofinanţate din FEADR fac obiectul uneia din următoarele situaţii:</w:t>
      </w:r>
    </w:p>
    <w:p w:rsidR="0079694C" w:rsidRDefault="0079694C" w:rsidP="0079694C">
      <w:r>
        <w:lastRenderedPageBreak/>
        <w:t>a) încetarea sau delocalizarea unei activităţi productive în afara zonei vizate, respectiv de criteriile în baza cărora proiectul a fost selectat și contractat;</w:t>
      </w:r>
    </w:p>
    <w:p w:rsidR="0079694C" w:rsidRDefault="0079694C" w:rsidP="0079694C">
      <w:r>
        <w:t>b) modificare a proprietăţii asupra unu</w:t>
      </w:r>
      <w:r w:rsidR="00C96876">
        <w:t xml:space="preserve"> </w:t>
      </w:r>
      <w:r>
        <w:t>i element de infrastructură care dă un avantaj nejustificat unei întreprinderi sau unui organism public;</w:t>
      </w:r>
    </w:p>
    <w:p w:rsidR="0079694C" w:rsidRDefault="0079694C" w:rsidP="0079694C">
      <w:r>
        <w:t>c) modificare substanţială care afectează natura, obiectivele sau condiţiile de realizare şi care ar determina subminarea obiectivelor iniţiale ale acestuia;</w:t>
      </w:r>
    </w:p>
    <w:p w:rsidR="0079694C" w:rsidRDefault="0079694C" w:rsidP="0079694C">
      <w:r>
        <w:t>d) realizarea unei activităţi neeligibile în cadrul investiţiei finanţată din fonduri nerambursabile.</w:t>
      </w:r>
    </w:p>
    <w:p w:rsidR="0079694C" w:rsidRPr="001D7DA2" w:rsidRDefault="0079694C" w:rsidP="001D7DA2">
      <w:pPr>
        <w:ind w:firstLine="0"/>
        <w:rPr>
          <w:b/>
          <w:i/>
          <w:color w:val="FF0000"/>
        </w:rPr>
      </w:pPr>
      <w:r w:rsidRPr="001D7DA2">
        <w:rPr>
          <w:b/>
        </w:rPr>
        <w:t xml:space="preserve">ATENȚIE! </w:t>
      </w:r>
      <w:r w:rsidRPr="001D7DA2">
        <w:rPr>
          <w:b/>
          <w:i/>
          <w:color w:val="FF0000"/>
        </w:rPr>
        <w:t>Beneficiarul este obligat să nu înstrăine</w:t>
      </w:r>
      <w:r w:rsidR="0086211D">
        <w:rPr>
          <w:b/>
          <w:i/>
          <w:color w:val="FF0000"/>
        </w:rPr>
        <w:t>ze sau / şi să modifice substanț</w:t>
      </w:r>
      <w:r w:rsidRPr="001D7DA2">
        <w:rPr>
          <w:b/>
          <w:i/>
          <w:color w:val="FF0000"/>
        </w:rPr>
        <w:t>ial investiţia realizată prin proiect pe perioada de valabilitate a Contractului de Finanţare.</w:t>
      </w:r>
    </w:p>
    <w:p w:rsidR="0079694C" w:rsidRDefault="0079694C" w:rsidP="001D7DA2">
      <w:pPr>
        <w:pStyle w:val="Heading2"/>
      </w:pPr>
      <w:bookmarkStart w:id="72" w:name="_Toc515352387"/>
      <w:r>
        <w:t>9.2 Precizări referitoare la modificarea Contractului de finanţare</w:t>
      </w:r>
      <w:bookmarkEnd w:id="72"/>
    </w:p>
    <w:p w:rsidR="0079694C" w:rsidRDefault="0079694C" w:rsidP="0079694C">
      <w:r>
        <w:t>Contractul de finanţare semnat de către Autoritatea Contractantă și de către</w:t>
      </w:r>
      <w:r w:rsidR="00A05206">
        <w:t xml:space="preserve"> B</w:t>
      </w:r>
      <w:r>
        <w:t>eneficiar poate fi modificat, în conformitate cu dispoziţiile Articolului 9 din Anexa I – Prevederi generale, numai dacă circumstanţele executării proiectului s‐au schimbat începând de la data iniţială a semnării Contractului.</w:t>
      </w:r>
    </w:p>
    <w:p w:rsidR="0079694C" w:rsidRDefault="0079694C" w:rsidP="0079694C">
      <w:r>
        <w:t>Orice modificare a Contractului de finanțare se va face în baza unor motive justificate și întemeiate și doar cu acordul ambelor părţi, cu excepţia situaţiei în care intervin modificări ale legislaţiei aplicabile finanţării nerambursabile și a situației în care intervin modificări procedurale, când Autoritatea Contractantă va notifica în scris beneficiarul cu privire la aceste modificări, iar beneficiarul se obligă a le respecta întocmai.</w:t>
      </w:r>
    </w:p>
    <w:p w:rsidR="0079694C" w:rsidRDefault="0079694C" w:rsidP="0079694C">
      <w:r>
        <w:t>Beneficiarul sau Autoritatea Contractantă pot solicita modificarea Contractului de finanţare numai în cursul duratei de valabilitate a acestuia, iar modificările nu pot avea efect retroactiv. Nu sunt acceptate modificările care afectează criteriile de eligibilitate și selecție în baza cărora proiectul a fost selectat. Valoarea totală eligibilă nerambursabilă aprobată și prevăzută în Contract nu poate fi depăşită.</w:t>
      </w:r>
    </w:p>
    <w:p w:rsidR="0079694C" w:rsidRDefault="0079694C" w:rsidP="0079694C">
      <w:r>
        <w:t>Beneficiarul trebuie să solicite în scris Autorității Contractante orice modificare a Contractului de finantare, inclusiv a anexelor acestuia, completând Formularul ‐ ,,Notă explicativă pentru modificarea Contractului de finanțare”. Formularul C 3.1L se va prelua din Manualul de procedură pentru implementare – Secțiunea I Modificarea Contractelor de finanțare/Deciziilor de finanțare care poate fi consultat pe pagina de internet a AFIR .</w:t>
      </w:r>
    </w:p>
    <w:p w:rsidR="00C96876" w:rsidRDefault="0079694C" w:rsidP="00C96876">
      <w:r>
        <w:lastRenderedPageBreak/>
        <w:t xml:space="preserve">Modificările Contractului de finanțare </w:t>
      </w:r>
      <w:r w:rsidR="00C96876">
        <w:t>(C1.1L) se pot realiza prin:</w:t>
      </w:r>
    </w:p>
    <w:p w:rsidR="00C96876" w:rsidRDefault="00C96876" w:rsidP="00C96876">
      <w:pPr>
        <w:pStyle w:val="ListParagraph"/>
        <w:numPr>
          <w:ilvl w:val="0"/>
          <w:numId w:val="19"/>
        </w:numPr>
      </w:pPr>
      <w:r>
        <w:t>Act adițional (formular C 3.3.4L) – aprobat la nivelul CRFIR;</w:t>
      </w:r>
    </w:p>
    <w:p w:rsidR="00C96876" w:rsidRDefault="00C96876" w:rsidP="00C96876">
      <w:pPr>
        <w:pStyle w:val="ListParagraph"/>
        <w:numPr>
          <w:ilvl w:val="0"/>
          <w:numId w:val="19"/>
        </w:numPr>
      </w:pPr>
      <w:r>
        <w:t>Notă de aprobare/neaprobare privind modificarea Contractului de finanțare (formular C 3.2.2L) – încheiată la nivelul OJFIR;</w:t>
      </w:r>
    </w:p>
    <w:p w:rsidR="00C96876" w:rsidRDefault="00C96876" w:rsidP="00C96876">
      <w:pPr>
        <w:pStyle w:val="ListParagraph"/>
        <w:numPr>
          <w:ilvl w:val="0"/>
          <w:numId w:val="19"/>
        </w:numPr>
      </w:pPr>
      <w:r>
        <w:t>Notificare privind modificarea Contractului de finanțare (formular C 3.2.3L) – elaborată și transmisă de CRFIR.</w:t>
      </w:r>
    </w:p>
    <w:p w:rsidR="0079694C" w:rsidRDefault="0079694C" w:rsidP="0079694C">
      <w:r>
        <w:t>Scopul modificării Contractului trebuie să fie strâns legat de natura proiectului definită prin Contractul de finanțare. Aceste documente devin parte integrantă a Contractului de finanțare.</w:t>
      </w:r>
    </w:p>
    <w:p w:rsidR="0079694C" w:rsidRDefault="0079694C" w:rsidP="0079694C">
      <w:r>
        <w:t>În cazul constatării unei nereguli cu privire la încheierea ori executarea Contractului, inclusiv în cazul în care beneficiarul este declarat în stare de incapacitate de plată sau a fost declanşată procedura insolvenţei/falimentului, precum şi în situaţia în care Autoritatea Contractantă constată că cele declarate pe proprie răspundere de beneficiar, prin reprezentanţii săi, nu corespund realităţii sau documentele/autorizaţiile/avizele depuse în vederea obţinerii finanţării nerambursabile sunt constatate ca fiind neadevărate/ false/ incomplete/ expirate/ inexacte/ nu corespund realităţii, Autoritatea Contractantă poate înceta valabilitatea Contractului, de plin drept, printr-o notificare scrisă adresată beneficiarului, fără punere în întârziere, fără nicio altă formalitate şi fără intervenţia instanţei judecătoreşti.</w:t>
      </w:r>
    </w:p>
    <w:p w:rsidR="0079694C" w:rsidRDefault="0079694C" w:rsidP="0079694C">
      <w:r>
        <w:t>În aceste cazuri, beneficiarul va restitui integral sumele primite ca finanţare nerambursabilă, împreună cu dobânzi şi penalităţi în procentul stabilit conform dispoziţiilor legale în vigoare, şi în conformitate cu dispoziţiile contractuale.</w:t>
      </w:r>
    </w:p>
    <w:p w:rsidR="0079694C" w:rsidRDefault="0079694C" w:rsidP="0079694C">
      <w:r>
        <w:t>Prin excepţie, în situaţia în care neîndeplinirea obligaţiilor contractuale nu este de natură a afecta condiţiile de eligibilitate şi selecţie a proiectului, recuperarea sprijinului financiar se va realiza în mod proporţional cu gradul de neîndeplinire.</w:t>
      </w:r>
    </w:p>
    <w:p w:rsidR="0079694C" w:rsidRDefault="0079694C" w:rsidP="0079694C">
      <w:r>
        <w:t xml:space="preserve">Anterior </w:t>
      </w:r>
      <w:r w:rsidR="00A05206">
        <w:t>încetării Contractului de Finanț</w:t>
      </w:r>
      <w:r>
        <w:t>are, Autoritatea Contractantă poate suspenda contractul şi/sau plăţile ca o măsură de precauţie, fără o avertizare prealabilă.</w:t>
      </w:r>
    </w:p>
    <w:p w:rsidR="001D7DA2" w:rsidRDefault="0079694C" w:rsidP="003D556F">
      <w:r>
        <w:t>Părţile pot decide, prin acord, încetarea Contractului de finanțare și ca urmare a solicitării scrise din partea beneficiarului, aprobată de Autoritatea Contractantă, caz în care beneficiarul va restitui integral sumele primite ca finanţare nerambursabilă până la data încetării Contractului.Decizia de încetare a Contractului de finanțare va fi comunicată și GAL. </w:t>
      </w:r>
    </w:p>
    <w:p w:rsidR="0079694C" w:rsidRDefault="0079694C" w:rsidP="001D7DA2">
      <w:pPr>
        <w:pStyle w:val="Heading1"/>
      </w:pPr>
      <w:bookmarkStart w:id="73" w:name="_Toc515352388"/>
      <w:r>
        <w:lastRenderedPageBreak/>
        <w:t>Capitolul 10. AVANSURILE</w:t>
      </w:r>
      <w:bookmarkEnd w:id="73"/>
    </w:p>
    <w:p w:rsidR="00B35904" w:rsidRDefault="00B35904" w:rsidP="0079694C">
      <w:r w:rsidRPr="00B35904">
        <w:t>Beneficiarii proiectelor de investiții finanțate prin Sub-măsura 19.2 pot beneficia de plata în avans conform dispozițiilor cap. 8.1 din cadrul PNDR și conform dispozițiilor prevăzute, în acest sens, în fișa măsurii ale cărei obiective sunt atinse prin proiectul propus, cu condiția constituirii unei garanții bancare, a unei garanții echivalente sau a unei polițe de asigurare, corespunzătoare procentului de 100% din valoarea avansului, în conformitate cu art. 45 alin.(4) și art. 63 ale Reg. (UE) nr. 1305/2013, respectiv art. 23 din OUG nr.49/2015.</w:t>
      </w:r>
    </w:p>
    <w:p w:rsidR="0079694C" w:rsidRDefault="0079694C" w:rsidP="0079694C">
      <w:r>
        <w:t>Beneficiarul poate opta pentru obţinerea unui avans prin bifarea căsuţei corespunzătoare în Cererea de finanţare.</w:t>
      </w:r>
    </w:p>
    <w:p w:rsidR="0079694C" w:rsidRDefault="0079694C" w:rsidP="0079694C">
      <w:r>
        <w:t>Beneficiarul care nu a solicitat avans la data depunerii Cererii de Finanţare, are posibilitatea de a solicita obţinerea avansului ulterior semnării Contractului de Finanţare FEADR cu condiţia să nu depaşească data depunerii primului dosar al Cererii de plată la Autoritatea Contractantă și atunci când are avizul favorabil din partea AFIR pentru</w:t>
      </w:r>
      <w:r w:rsidR="001E2B0C">
        <w:t xml:space="preserve"> o achiziţie</w:t>
      </w:r>
      <w:r>
        <w:t>. Avansul se recuperează la ultima tranşă de plată.</w:t>
      </w:r>
    </w:p>
    <w:p w:rsidR="0079694C" w:rsidRDefault="0079694C" w:rsidP="0079694C">
      <w:r>
        <w:t>Pentru Beneficiarul care a optat pentru avans în vederea demarării investiţiei în formularul Cererii de Finanţare, AFIR poate să acorde un avans de maxim 50% din valoarea eligibilă nerambursabilă.</w:t>
      </w:r>
    </w:p>
    <w:p w:rsidR="0079694C" w:rsidRDefault="0079694C" w:rsidP="0079694C">
      <w:r>
        <w:t>Plata avansului aferent contractului de finanţare este condiţionată de constituirea unei garanţii eliberate de o instituţie financiară bancară sau nebancară înscrisă în registrul special al Băncii Naţionale a României, iar în cazul ONG-urilor și sub formă de poliţă de asigurare eliberată de o societate de asigurări, autorizată potrivit legislaţiei în vigoare, în procent de 100% din suma avansului.</w:t>
      </w:r>
    </w:p>
    <w:p w:rsidR="0079694C" w:rsidRDefault="0079694C" w:rsidP="0079694C">
      <w:r>
        <w:t>Garanţia financiară se depune odată cu Dosarul Cererii de Plată a Avansului.</w:t>
      </w:r>
    </w:p>
    <w:p w:rsidR="0079694C" w:rsidRDefault="0079694C" w:rsidP="0079694C">
      <w:r>
        <w:t>Cuantumul avansului este prevăzut în contractul de finanţare încheiat între beneficiar şi AFIR.</w:t>
      </w:r>
    </w:p>
    <w:p w:rsidR="0079694C" w:rsidRDefault="0079694C" w:rsidP="0079694C">
      <w:r>
        <w:t>Garanţia financiară este eliberată în cazul în care AFIR constată că suma cheltuielilor reale efectuate, care corespund contribuţiei financiare a Uniunii Europene şi contribuţiei publice naţionale pentru investiţii, depăşeşte suma avansului.</w:t>
      </w:r>
    </w:p>
    <w:p w:rsidR="0079694C" w:rsidRDefault="0079694C" w:rsidP="0079694C">
      <w:r>
        <w:t>Garanţia poate fi prezentată de beneficiarii privaţi și sub formă de poliţă de asigurare eliberată de o societate de asigurări, autorizată potrivit legislaţiei în vigoare.</w:t>
      </w:r>
    </w:p>
    <w:p w:rsidR="0079694C" w:rsidRDefault="0079694C" w:rsidP="0079694C">
      <w:r>
        <w:lastRenderedPageBreak/>
        <w:t>Garanţia aferentă avansului trebuie constituită la dispoziţia AFIR pentru o perioadă de timp egală cu durata de execuţie a contractului și va fi eliberată în cazul în care AFIR constată că suma cheltuielilor reale efectuate, care corespund contribuţiei financiare a Uniunii Europene şi contribuţiei publice naţionale pentru investiţii, depăşeşte suma avansului.</w:t>
      </w:r>
    </w:p>
    <w:p w:rsidR="0079694C" w:rsidRDefault="0079694C" w:rsidP="0079694C">
      <w:r>
        <w:t>Utilizarea avansului se justifică de către beneficiar pe bază de documente financiar-fiscale până la expirarea duratei de execuţie a contractului prevăzut în contractul de finanţare, respectiv la ultima tranșă de plată.</w:t>
      </w:r>
    </w:p>
    <w:p w:rsidR="0079694C" w:rsidRDefault="0079694C" w:rsidP="0079694C">
      <w: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valabilităţii Scrisorii de Garanţie Bancară/Nebancară, poliţă de asigurare care să acopere întreaga perioada de execuţie solicitată la prelungire.</w:t>
      </w:r>
    </w:p>
    <w:p w:rsidR="001D7DA2" w:rsidRDefault="001D7DA2">
      <w:pPr>
        <w:spacing w:line="276" w:lineRule="auto"/>
        <w:ind w:firstLine="0"/>
        <w:contextualSpacing w:val="0"/>
        <w:jc w:val="left"/>
      </w:pPr>
      <w:r>
        <w:br w:type="page"/>
      </w:r>
    </w:p>
    <w:p w:rsidR="0079694C" w:rsidRDefault="0079694C" w:rsidP="001D7DA2">
      <w:pPr>
        <w:pStyle w:val="Heading1"/>
      </w:pPr>
      <w:bookmarkStart w:id="74" w:name="_Toc515352389"/>
      <w:r>
        <w:lastRenderedPageBreak/>
        <w:t>Capitolul 11. ACHIZIȚIILE</w:t>
      </w:r>
      <w:bookmarkEnd w:id="74"/>
    </w:p>
    <w:p w:rsidR="0079694C" w:rsidRDefault="0079694C" w:rsidP="0079694C">
      <w:r>
        <w:t>În funcție de tipul lor (public/privat), beneficiarii vor aplica fie legislația de achiziții publice, precum și Manualul de achiziții publice și Instrucțiunile de achiziții pentru beneficiari publici, fie Manualul operațional de achiziții pentru beneficiarii privați ai PNDR 2014-2020 și Instrucțiunile de</w:t>
      </w:r>
      <w:r w:rsidR="00A05206">
        <w:t xml:space="preserve"> </w:t>
      </w:r>
      <w:r>
        <w:t>achiziții pentru beneficiarii privați, în conformitate cu cerințele Autorității Contractante.</w:t>
      </w:r>
    </w:p>
    <w:p w:rsidR="0079694C" w:rsidRDefault="0079694C" w:rsidP="0079694C">
      <w:r>
        <w:t>Nerespectarea de către beneficiarii FEADR a Instrucţiunilor privind achiziţiile publice/private ‐ anexă la contractul de finanţare, atrage neeligibilitatea cheltuielilor aferente achiziţiei de servicii, lucrări sau bunuri.</w:t>
      </w:r>
    </w:p>
    <w:p w:rsidR="0079694C" w:rsidRDefault="0079694C" w:rsidP="0079694C">
      <w:r>
        <w:t>Achiziţiile se vor desfăşura respectând legislaţia naţională specifică achiziţiilor publice precum şi Instrucţiunile şi Manualul de achiziţii publice ce se vor anexa contractului de finanţare.</w:t>
      </w:r>
    </w:p>
    <w:p w:rsidR="0079694C" w:rsidRPr="001D7DA2" w:rsidRDefault="0079694C" w:rsidP="001D7DA2">
      <w:pPr>
        <w:ind w:firstLine="0"/>
        <w:rPr>
          <w:b/>
          <w:i/>
          <w:color w:val="FF0000"/>
        </w:rPr>
      </w:pPr>
      <w:r w:rsidRPr="001D7DA2">
        <w:rPr>
          <w:b/>
        </w:rPr>
        <w:t xml:space="preserve">ATENŢIE! </w:t>
      </w:r>
      <w:r w:rsidRPr="001D7DA2">
        <w:rPr>
          <w:b/>
          <w:i/>
          <w:color w:val="FF0000"/>
        </w:rPr>
        <w:t>Solicitanţii care vor derula procedura de achiziţii servicii, înainte de semnarea contractului de finanţare cu AFIR, vor respecta prevederile procedurii de achiziţii servicii din Manualul de achiziţii postat pe pagina de internet AFIR.</w:t>
      </w:r>
    </w:p>
    <w:p w:rsidR="0079694C" w:rsidRDefault="0079694C" w:rsidP="0079694C">
      <w:r>
        <w:t>Pentru a facilita buna desfăşurare a procedurilor de achiziţii, beneficiarii vor folosi fişele de date model, specifice fiecarui tip de investiţie, ce se regăsesc în instrucţiuni.</w:t>
      </w:r>
    </w:p>
    <w:p w:rsidR="0079694C" w:rsidRDefault="0079694C" w:rsidP="0079694C">
      <w:r>
        <w:t>Termenul de finalizare al achizitiilor şi depunerea acestora spre avizare la centrele regionale, se va corela cu termenul limită în care trebuie să se încadreze depunerea primei tranşe de plată menţi</w:t>
      </w:r>
      <w:r w:rsidR="004F2E19">
        <w:t xml:space="preserve">onată la art. 4 din HG 226/2015 </w:t>
      </w:r>
      <w:r w:rsidR="004F2E19" w:rsidRPr="004F2E19">
        <w:t>cu modificările și completările ulterioare.</w:t>
      </w:r>
    </w:p>
    <w:p w:rsidR="004F2E19" w:rsidRDefault="004F2E19" w:rsidP="004F2E19">
      <w:r>
        <w:t xml:space="preserve">Contractele de achiziție publică a Studiului de fezabilitate (SF) sau a Documentației de </w:t>
      </w:r>
      <w:r w:rsidR="002F7CAB">
        <w:t>A</w:t>
      </w:r>
      <w:r>
        <w:t xml:space="preserve">vizare a </w:t>
      </w:r>
      <w:r w:rsidR="002F7CAB">
        <w:t>L</w:t>
      </w:r>
      <w:r>
        <w:t xml:space="preserve">ucrărilor de </w:t>
      </w:r>
      <w:r w:rsidR="002F7CAB">
        <w:t>I</w:t>
      </w:r>
      <w:r>
        <w:t>ntervenții (DALI)</w:t>
      </w:r>
      <w:r w:rsidR="002F7CAB">
        <w:t xml:space="preserve"> sau Memoriului Justificativ (MJ)</w:t>
      </w:r>
      <w:r>
        <w:t xml:space="preserve"> vor conține, în mod obligatoriu, clauze prin care prestatorul se obligă să cesioneze, în mod exclusiv, autorității contractante, drepturile patrimoniale de autor asupra SF/DALI</w:t>
      </w:r>
      <w:r w:rsidR="002F7CAB">
        <w:t>/MJ</w:t>
      </w:r>
      <w:r>
        <w:t>, fără a fi limitat la un teritoriu și timp, în condițiile Legii nr. 8/1996, cu modificările și completările ulterioare.</w:t>
      </w:r>
    </w:p>
    <w:p w:rsidR="004F2E19" w:rsidRDefault="004F2E19" w:rsidP="004F2E19">
      <w:r w:rsidRPr="004F2E19">
        <w:t>Prestatorul nu va emite niciun fel de pretenții în privința atribuirii contractului pentru realizarea</w:t>
      </w:r>
      <w:r>
        <w:t xml:space="preserve"> proiectului tehnic, a detaliilor de execuție, documentațiilor necesare pentru obținerea acordurilor, avizelor și autorizațiilor.</w:t>
      </w:r>
    </w:p>
    <w:p w:rsidR="004F2E19" w:rsidRDefault="004F2E19" w:rsidP="004F2E19">
      <w:r>
        <w:lastRenderedPageBreak/>
        <w:t>Pentru achiziția serviciilor de elaborare a documentației tehnice de execuție (PT), în cazul în care, operatorul economic care a elaborat studiul de fezabilitate / documentația de avizare a lucrărilor de intervenții / sau alte documentații tehnice ce stau la baza, sau fac parte din caietele de sarcini, se regăsește printre ofertanți în calitate de ofertant/asociat/subcontractant/tert susținător, acesta trebuie să aducă la cunoștința autorității contractante (comisiei de evaluare) această stare de fapt, și să prezinte o declarație din care să rezulte că implicarea sa în activitatea de elaborare a acestora (SF, DALI, alte documentații tehnice) nu este de natură să denatureze concurența prin apariția unui eventual conflict de interese.</w:t>
      </w:r>
    </w:p>
    <w:p w:rsidR="0079694C" w:rsidRDefault="0079694C" w:rsidP="0079694C">
      <w:r>
        <w:t>Achiziţia de lucrări şi documentaţiile tehnice ce se vor publica în SEAP, vor avea la bază proiectul tehnic de execuţie avizat în prealabil de către AFIR.</w:t>
      </w:r>
    </w:p>
    <w:p w:rsidR="0079694C" w:rsidRDefault="0079694C" w:rsidP="0079694C">
      <w:r>
        <w:t>În contextul</w:t>
      </w:r>
      <w:r w:rsidR="00585DCA">
        <w:t xml:space="preserve"> derulării achiziţiilor publice</w:t>
      </w:r>
      <w:r>
        <w:t>, conflictul de interese se defineste prin:</w:t>
      </w:r>
    </w:p>
    <w:p w:rsidR="0079694C" w:rsidRDefault="0079694C" w:rsidP="0079694C">
      <w:r>
        <w:t>A. Conflictul de interese între beneficiar / comisiile de evaluare și ofertanţi:</w:t>
      </w:r>
    </w:p>
    <w:p w:rsidR="0079694C" w:rsidRDefault="0079694C" w:rsidP="0079694C">
      <w:r>
        <w:t>Actionariatul beneficiarului (până la proprietarii finali), reprezentantii legali ai acestuia, membrii în structurile de conducere ale beneficiarului (administratori, membri în consilii de administraţie etc) și membrii comisiilor de evaluare:</w:t>
      </w:r>
    </w:p>
    <w:p w:rsidR="0079694C" w:rsidRDefault="0079694C" w:rsidP="0079694C">
      <w:r>
        <w:t>a. deţin acţiuni din capitalul subscris al unuia dintre ofertanţi sau subcontractanţi;</w:t>
      </w:r>
    </w:p>
    <w:p w:rsidR="0079694C" w:rsidRDefault="0079694C" w:rsidP="0079694C">
      <w:r>
        <w:t>b. fac parte din structurile de conducere (reprezentanţi legali, administratori, membri ai consiliilor de administratie etc.) sau de supervizare ale unuia dintre ofertanţi sau subcontractanţi;</w:t>
      </w:r>
    </w:p>
    <w:p w:rsidR="0079694C" w:rsidRDefault="0079694C" w:rsidP="0079694C">
      <w:r>
        <w:t>c. sunt în relaţie de rudenie până la gradul IV sau afin cu persoane aflate în situaţiile de mai sus.</w:t>
      </w:r>
    </w:p>
    <w:p w:rsidR="0079694C" w:rsidRDefault="0079694C" w:rsidP="0079694C">
      <w:r>
        <w:t>B. Conflictul de interese intre ofertanţi:</w:t>
      </w:r>
    </w:p>
    <w:p w:rsidR="0079694C" w:rsidRDefault="0079694C" w:rsidP="0079694C">
      <w:r>
        <w:t>Acţionariatul ofertanţilor (până la proprietarii finali), reprezentanţii legali, membrii în structurile de conducere ale beneficiarului (consilii de administraţie etc):</w:t>
      </w:r>
    </w:p>
    <w:p w:rsidR="0079694C" w:rsidRDefault="0079694C" w:rsidP="0079694C">
      <w:r>
        <w:t>a. Deţin pachetul majoritar de acţiuni la celelalte firme participante pentru aceeași achiziţie (OUG 66/2011);</w:t>
      </w:r>
    </w:p>
    <w:p w:rsidR="0079694C" w:rsidRDefault="0079694C" w:rsidP="0079694C">
      <w:r>
        <w:t>b. Fac parte din structurile de conducere (reprezentanţi legali, administratori, membri ai consiliilor de administraţie etc) sau de supervizare ale unui alt ofertant sau subcontractant;</w:t>
      </w:r>
    </w:p>
    <w:p w:rsidR="0079694C" w:rsidRDefault="0079694C" w:rsidP="0079694C">
      <w:r>
        <w:t>c. Sunt în relaţie de rudenie până la gradul IV sau afin cu persoane aflate în situaţiile de mai sus.</w:t>
      </w:r>
    </w:p>
    <w:p w:rsidR="0079694C" w:rsidRDefault="0079694C" w:rsidP="0079694C">
      <w:r>
        <w:lastRenderedPageBreak/>
        <w:t>Nerespectarea de către beneficiarii FEADR a Instrucţiunilor privind achiziţiile publice / private - anexă la contractul de finanţare, atrage neeligibilitatea cheltuielilor aferente achiziţiei de servicii, lucrări sau bunuri.</w:t>
      </w:r>
    </w:p>
    <w:p w:rsidR="0079694C" w:rsidRDefault="0079694C" w:rsidP="0079694C">
      <w:r>
        <w:t>Pe parcursul derulării procedurilor de achiziţii, la adoptarea oricărei decizii, trebuie avute în vedere următoarele principii:</w:t>
      </w:r>
    </w:p>
    <w:p w:rsidR="0079694C" w:rsidRDefault="0079694C" w:rsidP="0079694C">
      <w:r>
        <w:t> Nediscriminarea;</w:t>
      </w:r>
    </w:p>
    <w:p w:rsidR="0079694C" w:rsidRDefault="0079694C" w:rsidP="0079694C">
      <w:r>
        <w:t> Tratamentul egal;</w:t>
      </w:r>
    </w:p>
    <w:p w:rsidR="0079694C" w:rsidRDefault="0079694C" w:rsidP="0079694C">
      <w:r>
        <w:t> Recunoaşterea reciprocă;</w:t>
      </w:r>
    </w:p>
    <w:p w:rsidR="0079694C" w:rsidRDefault="0079694C" w:rsidP="0079694C">
      <w:r>
        <w:t> Transparenţa;</w:t>
      </w:r>
    </w:p>
    <w:p w:rsidR="0079694C" w:rsidRDefault="0079694C" w:rsidP="0079694C">
      <w:r>
        <w:t> Proporţionalitatea;</w:t>
      </w:r>
    </w:p>
    <w:p w:rsidR="0079694C" w:rsidRDefault="0079694C" w:rsidP="0079694C">
      <w:r>
        <w:t> Eficienţa utilizării fondurilor;</w:t>
      </w:r>
    </w:p>
    <w:p w:rsidR="0079694C" w:rsidRDefault="0079694C" w:rsidP="0079694C">
      <w:r>
        <w:t> Asumarea răspunderii</w:t>
      </w:r>
      <w:r w:rsidR="00585DCA">
        <w:t>.</w:t>
      </w:r>
    </w:p>
    <w:p w:rsidR="0079694C" w:rsidRDefault="0079694C" w:rsidP="0079694C"/>
    <w:p w:rsidR="0079694C" w:rsidRDefault="0079694C" w:rsidP="0079694C">
      <w:r>
        <w:t> </w:t>
      </w:r>
    </w:p>
    <w:p w:rsidR="001D7DA2" w:rsidRDefault="001D7DA2">
      <w:pPr>
        <w:spacing w:line="276" w:lineRule="auto"/>
        <w:ind w:firstLine="0"/>
        <w:contextualSpacing w:val="0"/>
        <w:jc w:val="left"/>
      </w:pPr>
      <w:r>
        <w:br w:type="page"/>
      </w:r>
    </w:p>
    <w:p w:rsidR="0079694C" w:rsidRDefault="0079694C" w:rsidP="001D7DA2">
      <w:pPr>
        <w:pStyle w:val="Heading1"/>
        <w:spacing w:line="276" w:lineRule="auto"/>
      </w:pPr>
      <w:bookmarkStart w:id="75" w:name="_Toc515352390"/>
      <w:r>
        <w:lastRenderedPageBreak/>
        <w:t>Capitolul 12. TERMENELE LIMITĂ ȘI CONDIȚIILE PENTRU DEPUNEREA CERERILOR DE PLATĂ A AVANSULUI ȘI A CELOR AFERENTE TRANȘELOR DE PLATĂ</w:t>
      </w:r>
      <w:bookmarkEnd w:id="75"/>
    </w:p>
    <w:p w:rsidR="0079694C" w:rsidRDefault="0079694C" w:rsidP="001D7DA2">
      <w:pPr>
        <w:pStyle w:val="Heading2"/>
      </w:pPr>
      <w:bookmarkStart w:id="76" w:name="_Toc515352391"/>
      <w:r>
        <w:t>12.1 Avans</w:t>
      </w:r>
      <w:bookmarkEnd w:id="76"/>
    </w:p>
    <w:p w:rsidR="0079694C" w:rsidRDefault="0079694C" w:rsidP="0079694C">
      <w:r>
        <w:t>Pentru Beneficiarul care a optat pentru avans în vederea demarării investiţiei în formularul Cererii de Finanţare, AFIR poate să acorde un avans de maxim 50% din valoarea eligibilă nerambursabilă.</w:t>
      </w:r>
    </w:p>
    <w:p w:rsidR="0079694C" w:rsidRDefault="0079694C" w:rsidP="0079694C">
      <w:r>
        <w:t>Avansul poate fi solicitat de beneficiar până la depunerea primei Cereri de plată.</w:t>
      </w:r>
    </w:p>
    <w:p w:rsidR="0079694C" w:rsidRDefault="0079694C" w:rsidP="0079694C">
      <w:r>
        <w:t>Beneficiarul poate primi avansul numai după avizarea</w:t>
      </w:r>
      <w:r w:rsidR="001E2B0C">
        <w:t xml:space="preserve"> unei achiziții</w:t>
      </w:r>
      <w:r>
        <w:t xml:space="preserve"> de către AFIR.</w:t>
      </w:r>
    </w:p>
    <w:p w:rsidR="0079694C" w:rsidRDefault="0079694C" w:rsidP="001D7DA2">
      <w:pPr>
        <w:pStyle w:val="Heading2"/>
      </w:pPr>
      <w:bookmarkStart w:id="77" w:name="_Toc515352392"/>
      <w:r>
        <w:t>12.2 Tranșe de plată</w:t>
      </w:r>
      <w:bookmarkEnd w:id="77"/>
    </w:p>
    <w:p w:rsidR="00585DCA" w:rsidRDefault="00585DCA" w:rsidP="00585DCA">
      <w:r>
        <w:t xml:space="preserve">În etapa de autorizare a plăților, toate cererile de </w:t>
      </w:r>
      <w:r w:rsidRPr="006D0B3E">
        <w:t>plată</w:t>
      </w:r>
      <w:r w:rsidR="00434612" w:rsidRPr="006D0B3E">
        <w:t xml:space="preserve"> </w:t>
      </w:r>
      <w:r w:rsidR="00434612" w:rsidRPr="006D0B3E">
        <w:rPr>
          <w:bCs/>
        </w:rPr>
        <w:t xml:space="preserve">(cu excepția situațiilor când GAL este beneficiar) </w:t>
      </w:r>
      <w:r w:rsidRPr="006D0B3E">
        <w:t xml:space="preserve"> trebuie să fie depuse la GAL pentru efectuarea conformității, iar ulterior, la dosarul cererii de plată GAL va atașa și fișa de verificare a conf</w:t>
      </w:r>
      <w:r>
        <w:t>ormității emisă de GAL.</w:t>
      </w:r>
    </w:p>
    <w:p w:rsidR="00585DCA" w:rsidRDefault="00585DCA" w:rsidP="00585DCA">
      <w:r>
        <w:t>Beneficiarii au obligatia de a depune la GAL și la AFIR Declarațiile de eșalonare ‐ formular AP 0.1L conform prevederilor Contractului/Deciziei de finanțare cu modificările și completarile ulterioare și anexele la acesta.</w:t>
      </w:r>
    </w:p>
    <w:p w:rsidR="0079694C" w:rsidRDefault="0079694C" w:rsidP="0079694C">
      <w:r>
        <w:t>Pentru depunerea primului dosar de plată, se vor avea în vedere prevederile HG nr. 226/2015, cu modificările și completările ulterioare, în vigoare la data depunerii Dosarului Cererii de Plată.</w:t>
      </w:r>
    </w:p>
    <w:p w:rsidR="0079694C" w:rsidRDefault="0079694C" w:rsidP="0079694C">
      <w:r>
        <w:t>Dosarul Cererii de Plată (DCP) se depune inițial la GAL, în</w:t>
      </w:r>
      <w:r w:rsidR="004F2E19">
        <w:t xml:space="preserve"> 2 exemplar, 1</w:t>
      </w:r>
      <w:r>
        <w:t xml:space="preserve"> original </w:t>
      </w:r>
      <w:r w:rsidR="004F2E19">
        <w:t xml:space="preserve">și </w:t>
      </w:r>
      <w:r>
        <w:t xml:space="preserve">1 </w:t>
      </w:r>
      <w:r w:rsidR="004F2E19">
        <w:t>copie</w:t>
      </w:r>
      <w:r>
        <w:t xml:space="preserve">, pe suport de hârtie, la care se ataşează pe suport </w:t>
      </w:r>
      <w:r w:rsidR="00F940B5">
        <w:t>electronic</w:t>
      </w:r>
      <w:r>
        <w:t xml:space="preserve"> (copie – 1 exemplar) documentele întocmite de beneficiar. După verificarea de către GAL, beneficiarul depune documentația însoțită de Fișa de verificare a conformității DCP emisă de către GAL, la structurile teritoriale ale AFIR (OJFIR/CRFIR – </w:t>
      </w:r>
      <w:r w:rsidR="00434612">
        <w:t xml:space="preserve">în funcție de tipul de proiect) </w:t>
      </w:r>
      <w:r w:rsidR="00434612" w:rsidRPr="006D0B3E">
        <w:t xml:space="preserve">, </w:t>
      </w:r>
      <w:r w:rsidR="00434612" w:rsidRPr="006D0B3E">
        <w:rPr>
          <w:bCs/>
        </w:rPr>
        <w:t>într-un singur exemplar pe suport de hârtie, la care atașează pe suport magnetic documentele întocmite</w:t>
      </w:r>
      <w:r w:rsidR="00434612" w:rsidRPr="006D0B3E">
        <w:rPr>
          <w:bCs/>
          <w:lang w:val="fr-FR"/>
        </w:rPr>
        <w:t>.</w:t>
      </w:r>
    </w:p>
    <w:p w:rsidR="0079694C" w:rsidRDefault="0079694C" w:rsidP="0079694C">
      <w:r>
        <w:t xml:space="preserve">În cazul în care cererea de plată este declarată „neconformă“ de două ori de către GAL, beneficiarul are dreptul de a depune contestație. În acest caz, contestația va fi analizată </w:t>
      </w:r>
      <w:r>
        <w:lastRenderedPageBreak/>
        <w:t>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w:t>
      </w:r>
    </w:p>
    <w:p w:rsidR="0079694C" w:rsidRDefault="0079694C" w:rsidP="0079694C">
      <w:r>
        <w:t>GAL se va asigura de faptul că verificarea conformității dosarelor de plată la nivelul GAL, inclusiv depunerea contestațiilor și soluționarea acestora (dacă este cazul) respectă încadrarea în termenul maxim de depunere a dosarului de plată la AFIR.</w:t>
      </w:r>
    </w:p>
    <w:p w:rsidR="0079694C" w:rsidRDefault="0079694C" w:rsidP="0079694C">
      <w:pPr>
        <w:rPr>
          <w:rStyle w:val="Hyperlink"/>
        </w:rPr>
      </w:pPr>
      <w:r>
        <w:t xml:space="preserve">Dosarul Cererii de Plată trebuie să cuprindă documentele justificative prevăzute în Instrucţiunile de plată (anexă la Contractul de finanţare), care se regăsesc pe pagina de internet a AFIR </w:t>
      </w:r>
      <w:hyperlink r:id="rId19" w:history="1">
        <w:r w:rsidR="003734A3" w:rsidRPr="00A70557">
          <w:rPr>
            <w:rStyle w:val="Hyperlink"/>
          </w:rPr>
          <w:t>www.afir.ro</w:t>
        </w:r>
      </w:hyperlink>
      <w:r w:rsidR="00585DCA">
        <w:rPr>
          <w:rStyle w:val="Hyperlink"/>
        </w:rPr>
        <w:t>.</w:t>
      </w:r>
    </w:p>
    <w:p w:rsidR="003E6BD9" w:rsidRPr="006D0B3E" w:rsidRDefault="003E6BD9" w:rsidP="003E6BD9">
      <w:pPr>
        <w:rPr>
          <w:bCs/>
          <w:lang w:val="fr-FR"/>
        </w:rPr>
      </w:pPr>
      <w:r w:rsidRPr="006D0B3E">
        <w:rPr>
          <w:bCs/>
          <w:lang w:val="fr-FR"/>
        </w:rPr>
        <w:t xml:space="preserve">La tranșele  de plată finale/ unice/ incluse în eșantionul de verificare se va realiza verificarea menținerii criteriilor de eligibilitate și de selecție. În cazul în care în urma verificării menținerii criteriilor de eligibilitate se constată că unul dintre ele nu mai este respectat, precum şi dacă există suspiciunea de creare de condiţii artificiale pentru obţinerea finanţării, expertul care a efectuat verificarea va întocmi Nota preliminară de sesizare a neregulii şi va respecta prevederile Manualului de procedură pentru Nereguli şi Recuperare Datorii al AFIR, versiunea în vigoare. </w:t>
      </w:r>
    </w:p>
    <w:p w:rsidR="003E6BD9" w:rsidRPr="006D0B3E" w:rsidRDefault="003E6BD9" w:rsidP="003E6BD9">
      <w:pPr>
        <w:rPr>
          <w:bCs/>
          <w:lang w:val="fr-FR"/>
        </w:rPr>
      </w:pPr>
    </w:p>
    <w:p w:rsidR="003E6BD9" w:rsidRPr="003E6BD9" w:rsidRDefault="003E6BD9" w:rsidP="003E6BD9">
      <w:pPr>
        <w:rPr>
          <w:bCs/>
          <w:lang w:val="fr-FR"/>
        </w:rPr>
      </w:pPr>
      <w:r w:rsidRPr="006D0B3E">
        <w:rPr>
          <w:bCs/>
          <w:lang w:val="fr-FR"/>
        </w:rPr>
        <w:t>În cazul în care în urma verificării se constată ca nu mai sunt îndeplinite unul sau mai multe criterii de selecție, expertul care a efectuat verificarea va reface punctajul și va analiza dacă punctajul proiectului este mai mare sau egal cu punctajul ultimului proiect selectat în cadrul sesiunii de depunere, respectiv cu punctajul minim stabilit de GAL pentru sesiunea respectivă, dacă nu există proiecte eligibile și neselectate. Dacă în cadrul Raportului de selecție al GAL se regăsește doar un singur proiect, în speță proiectul în verificare, se va analiza dacă punctajul recalculat este mai mare sau egal cu punctajul minim pentru selectarea unui proiect stabilit de către GAL pentru sesiunea respectivă. Dacă punctajul este mai mic, se propune rezilierea contractului de finanțare, dacă nu, proiectul își continuă implementarea fără intocmirea Notei preliminare de sesizare a neregulii.</w:t>
      </w:r>
    </w:p>
    <w:p w:rsidR="003E6BD9" w:rsidRDefault="003E6BD9" w:rsidP="0079694C"/>
    <w:p w:rsidR="0079694C" w:rsidRDefault="0079694C" w:rsidP="0079694C">
      <w:r>
        <w:lastRenderedPageBreak/>
        <w:t>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rsidR="0079694C" w:rsidRDefault="0079694C" w:rsidP="0079694C">
      <w:r>
        <w:t>Modelele de formulare care trebuie completate de beneficiar (Cererea de plată, Identificarea financiară, Declarația de cheltuieli, Raportul de asigurare, Declarația pe propria răspundere a beneficiarului) sunt disponibile la OJFIR sau pe site‐ul AFIR (</w:t>
      </w:r>
      <w:hyperlink r:id="rId20" w:history="1">
        <w:r w:rsidR="001E2B0C" w:rsidRPr="009D755F">
          <w:rPr>
            <w:rStyle w:val="Hyperlink"/>
          </w:rPr>
          <w:t>www.afir.info</w:t>
        </w:r>
      </w:hyperlink>
      <w:r>
        <w:t>).</w:t>
      </w:r>
    </w:p>
    <w:p w:rsidR="0079694C" w:rsidRDefault="0079694C" w:rsidP="0079694C">
      <w:r>
        <w:t>Decontarea TVA de la Bugetul de stat se poate solicita dacă beneficiarul se încadrează în prevederile OUG nr. 49/2015 și a solicitat modificarea corespunzătoare a Contractului de finanțare, conform dispozițiilor Manualului de procedură și a Ghidului de implementare.</w:t>
      </w:r>
    </w:p>
    <w:p w:rsidR="0079694C" w:rsidRDefault="0079694C" w:rsidP="0079694C">
      <w:r>
        <w:t>Pentru toate cererile de plată, după primirea de la AFIR a Notificării cu privire la confirmarea plății, în termen de maximum 5 zile, beneficiarul are obligația de a informa GAL cu privire la sumele autorizate și rambursate în cadrul proiectului.</w:t>
      </w:r>
    </w:p>
    <w:p w:rsidR="00224ED5" w:rsidRPr="00224ED5" w:rsidRDefault="00224ED5" w:rsidP="00224ED5">
      <w:pPr>
        <w:ind w:firstLine="0"/>
        <w:rPr>
          <w:b/>
          <w:i/>
          <w:color w:val="FF0000"/>
        </w:rPr>
      </w:pPr>
      <w:r w:rsidRPr="00224ED5">
        <w:rPr>
          <w:b/>
        </w:rPr>
        <w:t>ATEN</w:t>
      </w:r>
      <w:r w:rsidRPr="00224ED5">
        <w:rPr>
          <w:rFonts w:cs="Times New Roman"/>
          <w:b/>
        </w:rPr>
        <w:t>Ț</w:t>
      </w:r>
      <w:r w:rsidRPr="00224ED5">
        <w:rPr>
          <w:b/>
        </w:rPr>
        <w:t>IE!</w:t>
      </w:r>
      <w:r>
        <w:t xml:space="preserve">  </w:t>
      </w:r>
      <w:r w:rsidRPr="00224ED5">
        <w:rPr>
          <w:b/>
          <w:i/>
          <w:color w:val="FF0000"/>
        </w:rPr>
        <w:t>Benficiarul are obliga</w:t>
      </w:r>
      <w:r w:rsidRPr="00224ED5">
        <w:rPr>
          <w:rFonts w:cs="Times New Roman"/>
          <w:b/>
          <w:i/>
          <w:color w:val="FF0000"/>
        </w:rPr>
        <w:t>ț</w:t>
      </w:r>
      <w:r w:rsidRPr="00224ED5">
        <w:rPr>
          <w:b/>
          <w:i/>
          <w:color w:val="FF0000"/>
        </w:rPr>
        <w:t>ia s</w:t>
      </w:r>
      <w:r w:rsidRPr="00224ED5">
        <w:rPr>
          <w:rFonts w:cs="Times New Roman"/>
          <w:b/>
          <w:i/>
          <w:color w:val="FF0000"/>
        </w:rPr>
        <w:t>ă</w:t>
      </w:r>
      <w:r w:rsidRPr="00224ED5">
        <w:rPr>
          <w:b/>
          <w:i/>
          <w:color w:val="FF0000"/>
        </w:rPr>
        <w:t xml:space="preserve"> depun</w:t>
      </w:r>
      <w:r w:rsidRPr="00224ED5">
        <w:rPr>
          <w:rFonts w:cs="Times New Roman"/>
          <w:b/>
          <w:i/>
          <w:color w:val="FF0000"/>
        </w:rPr>
        <w:t>ă</w:t>
      </w:r>
      <w:r w:rsidRPr="00224ED5">
        <w:rPr>
          <w:b/>
          <w:i/>
          <w:color w:val="FF0000"/>
        </w:rPr>
        <w:t xml:space="preserve"> cererea pentru ultima tran</w:t>
      </w:r>
      <w:r w:rsidRPr="00224ED5">
        <w:rPr>
          <w:rFonts w:cs="Times New Roman"/>
          <w:b/>
          <w:i/>
          <w:color w:val="FF0000"/>
        </w:rPr>
        <w:t>șă</w:t>
      </w:r>
      <w:r w:rsidRPr="00224ED5">
        <w:rPr>
          <w:b/>
          <w:i/>
          <w:color w:val="FF0000"/>
        </w:rPr>
        <w:t xml:space="preserve"> de plat</w:t>
      </w:r>
      <w:r w:rsidRPr="00224ED5">
        <w:rPr>
          <w:rFonts w:cs="Times New Roman"/>
          <w:b/>
          <w:i/>
          <w:color w:val="FF0000"/>
        </w:rPr>
        <w:t>ă</w:t>
      </w:r>
      <w:r w:rsidRPr="00224ED5">
        <w:rPr>
          <w:b/>
          <w:i/>
          <w:color w:val="FF0000"/>
        </w:rPr>
        <w:t xml:space="preserve"> p</w:t>
      </w:r>
      <w:r w:rsidRPr="00224ED5">
        <w:rPr>
          <w:rFonts w:cs="Times New Roman"/>
          <w:b/>
          <w:i/>
          <w:color w:val="FF0000"/>
        </w:rPr>
        <w:t>â</w:t>
      </w:r>
      <w:r w:rsidRPr="00224ED5">
        <w:rPr>
          <w:b/>
          <w:i/>
          <w:color w:val="FF0000"/>
        </w:rPr>
        <w:t>n</w:t>
      </w:r>
      <w:r w:rsidRPr="00224ED5">
        <w:rPr>
          <w:rFonts w:cs="Times New Roman"/>
          <w:b/>
          <w:i/>
          <w:color w:val="FF0000"/>
        </w:rPr>
        <w:t>ă</w:t>
      </w:r>
      <w:r w:rsidRPr="00224ED5">
        <w:rPr>
          <w:b/>
          <w:i/>
          <w:color w:val="FF0000"/>
        </w:rPr>
        <w:t xml:space="preserve"> </w:t>
      </w:r>
      <w:r w:rsidRPr="00224ED5">
        <w:rPr>
          <w:rFonts w:cs="Times New Roman"/>
          <w:b/>
          <w:i/>
          <w:color w:val="FF0000"/>
        </w:rPr>
        <w:t>î</w:t>
      </w:r>
      <w:r w:rsidR="00F54590">
        <w:rPr>
          <w:b/>
          <w:i/>
          <w:color w:val="FF0000"/>
        </w:rPr>
        <w:t>n septembrie 2023</w:t>
      </w:r>
      <w:bookmarkStart w:id="78" w:name="_GoBack"/>
      <w:bookmarkEnd w:id="78"/>
      <w:r w:rsidRPr="00224ED5">
        <w:rPr>
          <w:b/>
          <w:i/>
          <w:color w:val="FF0000"/>
        </w:rPr>
        <w:t>.</w:t>
      </w:r>
    </w:p>
    <w:p w:rsidR="0079694C" w:rsidRPr="001D7DA2" w:rsidRDefault="0079694C" w:rsidP="001D7DA2">
      <w:pPr>
        <w:ind w:firstLine="0"/>
        <w:rPr>
          <w:b/>
          <w:i/>
          <w:color w:val="FF0000"/>
        </w:rPr>
      </w:pPr>
      <w:r w:rsidRPr="001D7DA2">
        <w:rPr>
          <w:b/>
        </w:rPr>
        <w:t xml:space="preserve">ATENȚIE! </w:t>
      </w:r>
      <w:r w:rsidRPr="001D7DA2">
        <w:rPr>
          <w:b/>
          <w:i/>
          <w:color w:val="FF0000"/>
        </w:rPr>
        <w:t>Beneficiarul este obligat să nu înstrăineze sau/și să modifice investiția realizată prin proiect pe o perioada de 5 ani de la data semnarii Contractului de finanțare.</w:t>
      </w:r>
    </w:p>
    <w:p w:rsidR="003E6BD9" w:rsidRDefault="0079694C" w:rsidP="00224ED5">
      <w:pPr>
        <w:ind w:firstLine="0"/>
        <w:rPr>
          <w:rStyle w:val="Hyperlink"/>
          <w:b/>
          <w:i/>
        </w:rPr>
      </w:pPr>
      <w:r w:rsidRPr="001D7DA2">
        <w:rPr>
          <w:b/>
        </w:rPr>
        <w:t xml:space="preserve">ATENTIE! </w:t>
      </w:r>
      <w:r w:rsidRPr="001E2B0C">
        <w:rPr>
          <w:b/>
          <w:i/>
          <w:color w:val="FF0000"/>
        </w:rPr>
        <w:t>Etapele verificarii dosarului cererii de finanțare, dosarului de achiziții și ale dosarului cererii de plată se vor derula în conformitate cu prevederile procedurilor specifice, în vigoare la data: depunerii cererii de finanțare, respectiv încheierii contractului de finanțare și demarării procedurii de achiziții, depunerii dosarului</w:t>
      </w:r>
      <w:r w:rsidR="003734A3">
        <w:rPr>
          <w:b/>
          <w:i/>
          <w:color w:val="FF0000"/>
        </w:rPr>
        <w:t xml:space="preserve"> cererii de plată. Toate aceste</w:t>
      </w:r>
      <w:r w:rsidRPr="001E2B0C">
        <w:rPr>
          <w:b/>
          <w:i/>
          <w:color w:val="FF0000"/>
        </w:rPr>
        <w:t xml:space="preserve"> proceduri actualizate se gasesc postate pe site-ul </w:t>
      </w:r>
      <w:hyperlink r:id="rId21" w:history="1">
        <w:r w:rsidR="001D7DA2" w:rsidRPr="001E2B0C">
          <w:rPr>
            <w:rStyle w:val="Hyperlink"/>
            <w:b/>
            <w:i/>
          </w:rPr>
          <w:t>www.afir.info</w:t>
        </w:r>
      </w:hyperlink>
      <w:r w:rsidRPr="001E2B0C">
        <w:rPr>
          <w:b/>
          <w:i/>
          <w:color w:val="FF0000"/>
        </w:rPr>
        <w:t xml:space="preserve"> sau pe site-ul GAL-ului </w:t>
      </w:r>
      <w:hyperlink r:id="rId22" w:history="1">
        <w:r w:rsidR="001D7DA2" w:rsidRPr="001E2B0C">
          <w:rPr>
            <w:rStyle w:val="Hyperlink"/>
            <w:b/>
            <w:i/>
          </w:rPr>
          <w:t>www.gallidercluj.ro</w:t>
        </w:r>
      </w:hyperlink>
      <w:bookmarkStart w:id="79" w:name="_Toc515352393"/>
    </w:p>
    <w:p w:rsidR="00224ED5" w:rsidRPr="00224ED5" w:rsidRDefault="00224ED5" w:rsidP="00224ED5">
      <w:pPr>
        <w:ind w:firstLine="0"/>
        <w:rPr>
          <w:b/>
          <w:color w:val="FF0000"/>
        </w:rPr>
      </w:pPr>
    </w:p>
    <w:p w:rsidR="003E6BD9" w:rsidRPr="003E6BD9" w:rsidRDefault="003E6BD9" w:rsidP="003E6BD9"/>
    <w:p w:rsidR="003E6BD9" w:rsidRDefault="003E6BD9" w:rsidP="001D7DA2">
      <w:pPr>
        <w:pStyle w:val="Heading1"/>
      </w:pPr>
    </w:p>
    <w:p w:rsidR="00224ED5" w:rsidRDefault="00224ED5" w:rsidP="00224ED5"/>
    <w:p w:rsidR="00224ED5" w:rsidRPr="00224ED5" w:rsidRDefault="00224ED5" w:rsidP="00224ED5"/>
    <w:p w:rsidR="0079694C" w:rsidRDefault="0079694C" w:rsidP="001D7DA2">
      <w:pPr>
        <w:pStyle w:val="Heading1"/>
      </w:pPr>
      <w:r>
        <w:lastRenderedPageBreak/>
        <w:t>Capitolul 13. MONITORIZAREA PROIECTULUI</w:t>
      </w:r>
      <w:bookmarkEnd w:id="79"/>
    </w:p>
    <w:p w:rsidR="0079694C" w:rsidRDefault="0079694C" w:rsidP="0079694C">
      <w:r>
        <w:t>Durata de valabilitate a contractului de finanţare cuprinde durata de execuţie a contractului, la care se adaugă 5 ani de monitorizare de la data ultimei plăţi efectuate de Autoritatea Contractantă.</w:t>
      </w:r>
    </w:p>
    <w:p w:rsidR="0079694C" w:rsidRDefault="0079694C" w:rsidP="0079694C">
      <w:r>
        <w:t>Activele corporale şi necorporale rezultate din implementarea proiectelor finanțate prin LEADER, trebuie să fie incluse în categoria activelor proprii ale beneficiarului şi să fie utilizate pentru activitatea care a beneficiat de finanțare nerambursabilă pentru minimum 5 ani de la data efectuării ultimei plăti.</w:t>
      </w:r>
    </w:p>
    <w:p w:rsidR="0079694C" w:rsidRDefault="0079694C" w:rsidP="0079694C">
      <w:r>
        <w:t>Odată cu depunerea cererii de finanţare, se înţelege că solicitantul își dă acordul în ceea ce privește publicarea pe site-ul A.F.I.R. a datelor de contact (denumire, adresă, titlu si valoare proiect).</w:t>
      </w:r>
    </w:p>
    <w:p w:rsidR="0079694C" w:rsidRPr="001D7DA2" w:rsidRDefault="0079694C" w:rsidP="001D7DA2">
      <w:pPr>
        <w:ind w:firstLine="0"/>
        <w:rPr>
          <w:b/>
          <w:i/>
          <w:color w:val="FF0000"/>
        </w:rPr>
      </w:pPr>
      <w:r w:rsidRPr="004F2E19">
        <w:rPr>
          <w:b/>
          <w:color w:val="000000" w:themeColor="text1"/>
        </w:rPr>
        <w:t>IMPORTANT!</w:t>
      </w:r>
      <w:r w:rsidRPr="001D7DA2">
        <w:rPr>
          <w:b/>
          <w:i/>
          <w:color w:val="FF0000"/>
        </w:rPr>
        <w:t xml:space="preserve"> Solicitantul/Beneficiarul trebuie să depună din proprie inițiativă toate eforturile pentru a lua cunoştintă de toate informațiile publice referitoare la măsura/sub-măsura din PNDR 2014-2020/ schema de ajutor pentru care depune proiectul în cadrul PNDR 2014 – 2020 în vederea selectării pentru finanțare şi să cunoască toate drepturile şi obligațiile prevăzute în contractul de finanța</w:t>
      </w:r>
      <w:r w:rsidR="007B51BC">
        <w:rPr>
          <w:b/>
          <w:i/>
          <w:color w:val="FF0000"/>
        </w:rPr>
        <w:t xml:space="preserve">re înainte de semnarea acestuia. </w:t>
      </w:r>
    </w:p>
    <w:p w:rsidR="0079694C" w:rsidRDefault="0079694C" w:rsidP="0079694C"/>
    <w:p w:rsidR="000647A3" w:rsidRDefault="000647A3"/>
    <w:sectPr w:rsidR="000647A3" w:rsidSect="003E27C3">
      <w:headerReference w:type="default" r:id="rId23"/>
      <w:footerReference w:type="default" r:id="rId24"/>
      <w:pgSz w:w="11906" w:h="16838"/>
      <w:pgMar w:top="1417" w:right="1417" w:bottom="1417" w:left="1417" w:header="113"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4203" w:rsidRDefault="00754203" w:rsidP="0079694C">
      <w:pPr>
        <w:spacing w:after="0" w:line="240" w:lineRule="auto"/>
      </w:pPr>
      <w:r>
        <w:separator/>
      </w:r>
    </w:p>
  </w:endnote>
  <w:endnote w:type="continuationSeparator" w:id="0">
    <w:p w:rsidR="00754203" w:rsidRDefault="00754203" w:rsidP="00796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5786408"/>
      <w:docPartObj>
        <w:docPartGallery w:val="Page Numbers (Bottom of Page)"/>
        <w:docPartUnique/>
      </w:docPartObj>
    </w:sdtPr>
    <w:sdtEndPr>
      <w:rPr>
        <w:noProof/>
      </w:rPr>
    </w:sdtEndPr>
    <w:sdtContent>
      <w:p w:rsidR="00C01D3E" w:rsidRDefault="00C01D3E">
        <w:pPr>
          <w:pStyle w:val="Footer"/>
          <w:jc w:val="center"/>
        </w:pPr>
        <w:r>
          <w:fldChar w:fldCharType="begin"/>
        </w:r>
        <w:r>
          <w:instrText xml:space="preserve"> PAGE   \* MERGEFORMAT </w:instrText>
        </w:r>
        <w:r>
          <w:fldChar w:fldCharType="separate"/>
        </w:r>
        <w:r w:rsidR="00F54590">
          <w:rPr>
            <w:noProof/>
          </w:rPr>
          <w:t>73</w:t>
        </w:r>
        <w:r>
          <w:rPr>
            <w:noProof/>
          </w:rPr>
          <w:fldChar w:fldCharType="end"/>
        </w:r>
      </w:p>
    </w:sdtContent>
  </w:sdt>
  <w:tbl>
    <w:tblPr>
      <w:tblStyle w:val="TableGrid"/>
      <w:tblW w:w="10387"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0"/>
      <w:gridCol w:w="1777"/>
    </w:tblGrid>
    <w:tr w:rsidR="00C01D3E" w:rsidTr="003E27C3">
      <w:trPr>
        <w:trHeight w:val="1428"/>
      </w:trPr>
      <w:tc>
        <w:tcPr>
          <w:tcW w:w="8610" w:type="dxa"/>
        </w:tcPr>
        <w:p w:rsidR="00C01D3E" w:rsidRDefault="00C01D3E" w:rsidP="003E27C3">
          <w:pPr>
            <w:pStyle w:val="Footer"/>
          </w:pPr>
        </w:p>
        <w:p w:rsidR="00C01D3E" w:rsidRDefault="00C01D3E" w:rsidP="003E27C3">
          <w:pPr>
            <w:pStyle w:val="Footer"/>
          </w:pPr>
          <w:r>
            <w:rPr>
              <w:b/>
              <w:noProof/>
              <w:color w:val="32643C"/>
              <w:szCs w:val="24"/>
              <w:lang w:eastAsia="ro-RO"/>
            </w:rPr>
            <w:drawing>
              <wp:inline distT="0" distB="0" distL="0" distR="0">
                <wp:extent cx="1610768" cy="406400"/>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b (1).png"/>
                        <pic:cNvPicPr/>
                      </pic:nvPicPr>
                      <pic:blipFill>
                        <a:blip r:embed="rId1">
                          <a:extLst>
                            <a:ext uri="{28A0092B-C50C-407E-A947-70E740481C1C}">
                              <a14:useLocalDpi xmlns:a14="http://schemas.microsoft.com/office/drawing/2010/main" val="0"/>
                            </a:ext>
                          </a:extLst>
                        </a:blip>
                        <a:stretch>
                          <a:fillRect/>
                        </a:stretch>
                      </pic:blipFill>
                      <pic:spPr>
                        <a:xfrm>
                          <a:off x="0" y="0"/>
                          <a:ext cx="1610567" cy="406349"/>
                        </a:xfrm>
                        <a:prstGeom prst="rect">
                          <a:avLst/>
                        </a:prstGeom>
                      </pic:spPr>
                    </pic:pic>
                  </a:graphicData>
                </a:graphic>
              </wp:inline>
            </w:drawing>
          </w:r>
        </w:p>
        <w:p w:rsidR="00C01D3E" w:rsidRDefault="00C01D3E" w:rsidP="003E27C3">
          <w:pPr>
            <w:pStyle w:val="Footer"/>
          </w:pPr>
        </w:p>
      </w:tc>
      <w:tc>
        <w:tcPr>
          <w:tcW w:w="1777" w:type="dxa"/>
        </w:tcPr>
        <w:p w:rsidR="00C01D3E" w:rsidRDefault="00C01D3E" w:rsidP="003E27C3">
          <w:pPr>
            <w:pStyle w:val="Footer"/>
            <w:ind w:firstLine="0"/>
          </w:pPr>
          <w:r>
            <w:rPr>
              <w:b/>
              <w:noProof/>
              <w:color w:val="32643C"/>
              <w:szCs w:val="24"/>
              <w:lang w:eastAsia="ro-RO"/>
            </w:rPr>
            <w:drawing>
              <wp:inline distT="0" distB="0" distL="0" distR="0">
                <wp:extent cx="965532" cy="63817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_AFIR.png"/>
                        <pic:cNvPicPr/>
                      </pic:nvPicPr>
                      <pic:blipFill>
                        <a:blip r:embed="rId2">
                          <a:extLst>
                            <a:ext uri="{28A0092B-C50C-407E-A947-70E740481C1C}">
                              <a14:useLocalDpi xmlns:a14="http://schemas.microsoft.com/office/drawing/2010/main" val="0"/>
                            </a:ext>
                          </a:extLst>
                        </a:blip>
                        <a:stretch>
                          <a:fillRect/>
                        </a:stretch>
                      </pic:blipFill>
                      <pic:spPr>
                        <a:xfrm>
                          <a:off x="0" y="0"/>
                          <a:ext cx="965645" cy="638249"/>
                        </a:xfrm>
                        <a:prstGeom prst="rect">
                          <a:avLst/>
                        </a:prstGeom>
                      </pic:spPr>
                    </pic:pic>
                  </a:graphicData>
                </a:graphic>
              </wp:inline>
            </w:drawing>
          </w:r>
        </w:p>
      </w:tc>
    </w:tr>
  </w:tbl>
  <w:p w:rsidR="00C01D3E" w:rsidRDefault="00C01D3E" w:rsidP="003E27C3">
    <w:pPr>
      <w:pStyle w:val="Footer"/>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4203" w:rsidRDefault="00754203" w:rsidP="0079694C">
      <w:pPr>
        <w:spacing w:after="0" w:line="240" w:lineRule="auto"/>
      </w:pPr>
      <w:r>
        <w:separator/>
      </w:r>
    </w:p>
  </w:footnote>
  <w:footnote w:type="continuationSeparator" w:id="0">
    <w:p w:rsidR="00754203" w:rsidRDefault="00754203" w:rsidP="007969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3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21"/>
      <w:gridCol w:w="222"/>
    </w:tblGrid>
    <w:tr w:rsidR="00C01D3E" w:rsidTr="0079694C">
      <w:trPr>
        <w:trHeight w:val="903"/>
        <w:jc w:val="center"/>
      </w:trPr>
      <w:tc>
        <w:tcPr>
          <w:tcW w:w="5014" w:type="dxa"/>
        </w:tcPr>
        <w:tbl>
          <w:tblPr>
            <w:tblStyle w:val="TableGrid"/>
            <w:tblW w:w="106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4"/>
            <w:gridCol w:w="3566"/>
            <w:gridCol w:w="5155"/>
          </w:tblGrid>
          <w:tr w:rsidR="00C01D3E" w:rsidTr="003E27C3">
            <w:trPr>
              <w:trHeight w:val="76"/>
              <w:jc w:val="center"/>
            </w:trPr>
            <w:tc>
              <w:tcPr>
                <w:tcW w:w="1884" w:type="dxa"/>
              </w:tcPr>
              <w:p w:rsidR="00C01D3E" w:rsidRDefault="00C01D3E" w:rsidP="003E27C3">
                <w:pPr>
                  <w:pStyle w:val="Header"/>
                  <w:spacing w:after="160"/>
                  <w:rPr>
                    <w:b/>
                    <w:noProof/>
                    <w:color w:val="32643C"/>
                    <w:szCs w:val="24"/>
                  </w:rPr>
                </w:pPr>
                <w:r>
                  <w:rPr>
                    <w:i/>
                    <w:noProof/>
                    <w:lang w:eastAsia="ro-RO"/>
                  </w:rPr>
                  <w:drawing>
                    <wp:inline distT="0" distB="0" distL="0" distR="0">
                      <wp:extent cx="914634" cy="910061"/>
                      <wp:effectExtent l="0" t="0" r="0" b="444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za.png"/>
                              <pic:cNvPicPr/>
                            </pic:nvPicPr>
                            <pic:blipFill>
                              <a:blip r:embed="rId1">
                                <a:extLst>
                                  <a:ext uri="{28A0092B-C50C-407E-A947-70E740481C1C}">
                                    <a14:useLocalDpi xmlns:a14="http://schemas.microsoft.com/office/drawing/2010/main" val="0"/>
                                  </a:ext>
                                </a:extLst>
                              </a:blip>
                              <a:stretch>
                                <a:fillRect/>
                              </a:stretch>
                            </pic:blipFill>
                            <pic:spPr>
                              <a:xfrm>
                                <a:off x="0" y="0"/>
                                <a:ext cx="914634" cy="910061"/>
                              </a:xfrm>
                              <a:prstGeom prst="rect">
                                <a:avLst/>
                              </a:prstGeom>
                            </pic:spPr>
                          </pic:pic>
                        </a:graphicData>
                      </a:graphic>
                    </wp:inline>
                  </w:drawing>
                </w:r>
              </w:p>
            </w:tc>
            <w:tc>
              <w:tcPr>
                <w:tcW w:w="3566" w:type="dxa"/>
              </w:tcPr>
              <w:p w:rsidR="00C01D3E" w:rsidRPr="00032565" w:rsidRDefault="00C01D3E" w:rsidP="003E27C3">
                <w:pPr>
                  <w:pStyle w:val="Header"/>
                  <w:spacing w:after="160"/>
                  <w:rPr>
                    <w:b/>
                    <w:noProof/>
                    <w:color w:val="32643C"/>
                    <w:sz w:val="2"/>
                    <w:szCs w:val="2"/>
                  </w:rPr>
                </w:pPr>
                <w:r>
                  <w:rPr>
                    <w:noProof/>
                    <w:lang w:eastAsia="ro-RO"/>
                  </w:rPr>
                  <w:drawing>
                    <wp:anchor distT="0" distB="0" distL="114300" distR="114300" simplePos="0" relativeHeight="251660288" behindDoc="0" locked="0" layoutInCell="1" allowOverlap="1">
                      <wp:simplePos x="0" y="0"/>
                      <wp:positionH relativeFrom="column">
                        <wp:posOffset>977265</wp:posOffset>
                      </wp:positionH>
                      <wp:positionV relativeFrom="paragraph">
                        <wp:posOffset>127635</wp:posOffset>
                      </wp:positionV>
                      <wp:extent cx="819785" cy="7905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inal-01 (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9785" cy="790575"/>
                              </a:xfrm>
                              <a:prstGeom prst="rect">
                                <a:avLst/>
                              </a:prstGeom>
                            </pic:spPr>
                          </pic:pic>
                        </a:graphicData>
                      </a:graphic>
                    </wp:anchor>
                  </w:drawing>
                </w:r>
                <w:r w:rsidRPr="0091730F">
                  <w:rPr>
                    <w:b/>
                    <w:noProof/>
                    <w:color w:val="32643C"/>
                    <w:szCs w:val="24"/>
                    <w:lang w:eastAsia="ro-RO"/>
                  </w:rPr>
                  <w:drawing>
                    <wp:anchor distT="0" distB="0" distL="114300" distR="114300" simplePos="0" relativeHeight="251659264" behindDoc="0" locked="0" layoutInCell="1" allowOverlap="1">
                      <wp:simplePos x="0" y="0"/>
                      <wp:positionH relativeFrom="column">
                        <wp:posOffset>26670</wp:posOffset>
                      </wp:positionH>
                      <wp:positionV relativeFrom="paragraph">
                        <wp:posOffset>130175</wp:posOffset>
                      </wp:positionV>
                      <wp:extent cx="751840" cy="75057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1840" cy="750570"/>
                              </a:xfrm>
                              <a:prstGeom prst="rect">
                                <a:avLst/>
                              </a:prstGeom>
                              <a:noFill/>
                              <a:ln>
                                <a:noFill/>
                              </a:ln>
                            </pic:spPr>
                          </pic:pic>
                        </a:graphicData>
                      </a:graphic>
                    </wp:anchor>
                  </w:drawing>
                </w:r>
              </w:p>
            </w:tc>
            <w:tc>
              <w:tcPr>
                <w:tcW w:w="5155" w:type="dxa"/>
              </w:tcPr>
              <w:p w:rsidR="00C01D3E" w:rsidRDefault="00C01D3E" w:rsidP="003E27C3">
                <w:pPr>
                  <w:pStyle w:val="Header"/>
                  <w:rPr>
                    <w:b/>
                    <w:noProof/>
                    <w:color w:val="32643C"/>
                    <w:szCs w:val="24"/>
                  </w:rPr>
                </w:pPr>
              </w:p>
              <w:p w:rsidR="00C01D3E" w:rsidRPr="009239CC" w:rsidRDefault="00C01D3E" w:rsidP="003E27C3">
                <w:pPr>
                  <w:pStyle w:val="Header"/>
                  <w:ind w:firstLine="0"/>
                  <w:rPr>
                    <w:b/>
                    <w:noProof/>
                    <w:color w:val="32643C"/>
                    <w:szCs w:val="24"/>
                  </w:rPr>
                </w:pPr>
                <w:r w:rsidRPr="009239CC">
                  <w:rPr>
                    <w:b/>
                    <w:noProof/>
                    <w:color w:val="32643C"/>
                    <w:szCs w:val="24"/>
                  </w:rPr>
                  <w:t xml:space="preserve">Asociația Grupul de </w:t>
                </w:r>
                <w:r>
                  <w:rPr>
                    <w:b/>
                    <w:noProof/>
                    <w:color w:val="32643C"/>
                    <w:szCs w:val="24"/>
                  </w:rPr>
                  <w:t>A</w:t>
                </w:r>
                <w:r w:rsidRPr="009239CC">
                  <w:rPr>
                    <w:b/>
                    <w:noProof/>
                    <w:color w:val="32643C"/>
                    <w:szCs w:val="24"/>
                  </w:rPr>
                  <w:t xml:space="preserve">cțiune </w:t>
                </w:r>
                <w:r>
                  <w:rPr>
                    <w:b/>
                    <w:noProof/>
                    <w:color w:val="32643C"/>
                    <w:szCs w:val="24"/>
                  </w:rPr>
                  <w:t>L</w:t>
                </w:r>
                <w:r w:rsidRPr="009239CC">
                  <w:rPr>
                    <w:b/>
                    <w:noProof/>
                    <w:color w:val="32643C"/>
                    <w:szCs w:val="24"/>
                  </w:rPr>
                  <w:t>ocală Lider Cluj</w:t>
                </w:r>
                <w:r>
                  <w:rPr>
                    <w:b/>
                    <w:noProof/>
                    <w:color w:val="32643C"/>
                    <w:szCs w:val="24"/>
                  </w:rPr>
                  <w:t xml:space="preserve"> </w:t>
                </w:r>
                <w:r>
                  <w:rPr>
                    <w:noProof/>
                    <w:color w:val="32643C"/>
                    <w:szCs w:val="24"/>
                  </w:rPr>
                  <w:t>Comuna Ciurila  str. Principală</w:t>
                </w:r>
                <w:r w:rsidRPr="009239CC">
                  <w:rPr>
                    <w:noProof/>
                    <w:color w:val="32643C"/>
                    <w:szCs w:val="24"/>
                  </w:rPr>
                  <w:t xml:space="preserve"> nr. 5</w:t>
                </w:r>
                <w:r>
                  <w:rPr>
                    <w:noProof/>
                    <w:color w:val="32643C"/>
                    <w:szCs w:val="24"/>
                  </w:rPr>
                  <w:t>, jud. Cluj</w:t>
                </w:r>
                <w:r w:rsidRPr="009239CC">
                  <w:rPr>
                    <w:noProof/>
                    <w:color w:val="32643C"/>
                    <w:szCs w:val="24"/>
                  </w:rPr>
                  <w:tab/>
                </w:r>
              </w:p>
              <w:p w:rsidR="00C01D3E" w:rsidRPr="009239CC" w:rsidRDefault="00C01D3E" w:rsidP="003E27C3">
                <w:pPr>
                  <w:pStyle w:val="Header"/>
                  <w:tabs>
                    <w:tab w:val="right" w:pos="4702"/>
                  </w:tabs>
                  <w:rPr>
                    <w:noProof/>
                    <w:color w:val="32643C"/>
                    <w:szCs w:val="24"/>
                  </w:rPr>
                </w:pPr>
                <w:r w:rsidRPr="009239CC">
                  <w:rPr>
                    <w:noProof/>
                    <w:color w:val="32643C"/>
                    <w:szCs w:val="24"/>
                  </w:rPr>
                  <w:t xml:space="preserve">Email: </w:t>
                </w:r>
                <w:hyperlink r:id="rId4" w:history="1">
                  <w:r w:rsidRPr="009239CC">
                    <w:rPr>
                      <w:rStyle w:val="Hyperlink"/>
                      <w:noProof/>
                      <w:szCs w:val="24"/>
                    </w:rPr>
                    <w:t>lidercluj@yahoo.com</w:t>
                  </w:r>
                </w:hyperlink>
              </w:p>
              <w:p w:rsidR="00C01D3E" w:rsidRPr="00431994" w:rsidRDefault="00C01D3E" w:rsidP="003E27C3">
                <w:pPr>
                  <w:pStyle w:val="Header"/>
                  <w:rPr>
                    <w:noProof/>
                    <w:color w:val="32643C"/>
                    <w:szCs w:val="24"/>
                  </w:rPr>
                </w:pPr>
                <w:r w:rsidRPr="009239CC">
                  <w:rPr>
                    <w:noProof/>
                    <w:color w:val="32643C"/>
                    <w:szCs w:val="24"/>
                  </w:rPr>
                  <w:t xml:space="preserve">Web: </w:t>
                </w:r>
                <w:hyperlink r:id="rId5" w:history="1">
                  <w:r w:rsidRPr="00F311A5">
                    <w:rPr>
                      <w:rStyle w:val="Hyperlink"/>
                      <w:noProof/>
                      <w:szCs w:val="24"/>
                    </w:rPr>
                    <w:t>www.gallidercluj.ro</w:t>
                  </w:r>
                </w:hyperlink>
              </w:p>
            </w:tc>
          </w:tr>
        </w:tbl>
        <w:p w:rsidR="00C01D3E" w:rsidRDefault="00C01D3E" w:rsidP="0022247C">
          <w:pPr>
            <w:pStyle w:val="Header"/>
            <w:spacing w:after="160"/>
            <w:ind w:firstLine="0"/>
            <w:rPr>
              <w:b/>
              <w:noProof/>
              <w:color w:val="32643C"/>
              <w:szCs w:val="24"/>
            </w:rPr>
          </w:pPr>
        </w:p>
      </w:tc>
      <w:tc>
        <w:tcPr>
          <w:tcW w:w="5315" w:type="dxa"/>
        </w:tcPr>
        <w:p w:rsidR="00C01D3E" w:rsidRPr="00431994" w:rsidRDefault="00C01D3E" w:rsidP="0022247C">
          <w:pPr>
            <w:pStyle w:val="Header"/>
            <w:rPr>
              <w:noProof/>
              <w:color w:val="32643C"/>
              <w:szCs w:val="24"/>
            </w:rPr>
          </w:pPr>
        </w:p>
      </w:tc>
    </w:tr>
  </w:tbl>
  <w:p w:rsidR="00C01D3E" w:rsidRDefault="00C01D3E" w:rsidP="0079694C">
    <w:pPr>
      <w:pStyle w:val="Header"/>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0227E"/>
    <w:multiLevelType w:val="hybridMultilevel"/>
    <w:tmpl w:val="E3F030E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nsid w:val="062C7CD5"/>
    <w:multiLevelType w:val="hybridMultilevel"/>
    <w:tmpl w:val="9476F70A"/>
    <w:lvl w:ilvl="0" w:tplc="04180001">
      <w:start w:val="1"/>
      <w:numFmt w:val="bullet"/>
      <w:lvlText w:val=""/>
      <w:lvlJc w:val="left"/>
      <w:pPr>
        <w:ind w:left="360" w:hanging="360"/>
      </w:pPr>
      <w:rPr>
        <w:rFonts w:ascii="Symbol" w:hAnsi="Symbol" w:hint="default"/>
      </w:rPr>
    </w:lvl>
    <w:lvl w:ilvl="1" w:tplc="04180003">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
    <w:nsid w:val="07A329CD"/>
    <w:multiLevelType w:val="hybridMultilevel"/>
    <w:tmpl w:val="948C587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0FA0133C"/>
    <w:multiLevelType w:val="hybridMultilevel"/>
    <w:tmpl w:val="56C2B5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11587DCC"/>
    <w:multiLevelType w:val="hybridMultilevel"/>
    <w:tmpl w:val="BB5074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1B425BF6"/>
    <w:multiLevelType w:val="hybridMultilevel"/>
    <w:tmpl w:val="691A71FC"/>
    <w:lvl w:ilvl="0" w:tplc="0418000D">
      <w:start w:val="1"/>
      <w:numFmt w:val="bullet"/>
      <w:lvlText w:val=""/>
      <w:lvlJc w:val="left"/>
      <w:pPr>
        <w:ind w:left="1068" w:hanging="360"/>
      </w:pPr>
      <w:rPr>
        <w:rFonts w:ascii="Wingdings" w:hAnsi="Wingdings" w:hint="default"/>
      </w:rPr>
    </w:lvl>
    <w:lvl w:ilvl="1" w:tplc="04180003">
      <w:start w:val="1"/>
      <w:numFmt w:val="bullet"/>
      <w:lvlText w:val="o"/>
      <w:lvlJc w:val="left"/>
      <w:pPr>
        <w:ind w:left="1788" w:hanging="360"/>
      </w:pPr>
      <w:rPr>
        <w:rFonts w:ascii="Courier New" w:hAnsi="Courier New" w:cs="Courier New" w:hint="default"/>
      </w:rPr>
    </w:lvl>
    <w:lvl w:ilvl="2" w:tplc="04180005">
      <w:start w:val="1"/>
      <w:numFmt w:val="bullet"/>
      <w:lvlText w:val=""/>
      <w:lvlJc w:val="left"/>
      <w:pPr>
        <w:ind w:left="2508" w:hanging="360"/>
      </w:pPr>
      <w:rPr>
        <w:rFonts w:ascii="Wingdings" w:hAnsi="Wingdings" w:hint="default"/>
      </w:rPr>
    </w:lvl>
    <w:lvl w:ilvl="3" w:tplc="04180001">
      <w:start w:val="1"/>
      <w:numFmt w:val="bullet"/>
      <w:lvlText w:val=""/>
      <w:lvlJc w:val="left"/>
      <w:pPr>
        <w:ind w:left="3228" w:hanging="360"/>
      </w:pPr>
      <w:rPr>
        <w:rFonts w:ascii="Symbol" w:hAnsi="Symbol" w:hint="default"/>
      </w:rPr>
    </w:lvl>
    <w:lvl w:ilvl="4" w:tplc="04180003">
      <w:start w:val="1"/>
      <w:numFmt w:val="bullet"/>
      <w:lvlText w:val="o"/>
      <w:lvlJc w:val="left"/>
      <w:pPr>
        <w:ind w:left="3948" w:hanging="360"/>
      </w:pPr>
      <w:rPr>
        <w:rFonts w:ascii="Courier New" w:hAnsi="Courier New" w:cs="Courier New" w:hint="default"/>
      </w:rPr>
    </w:lvl>
    <w:lvl w:ilvl="5" w:tplc="04180005">
      <w:start w:val="1"/>
      <w:numFmt w:val="bullet"/>
      <w:lvlText w:val=""/>
      <w:lvlJc w:val="left"/>
      <w:pPr>
        <w:ind w:left="4668" w:hanging="360"/>
      </w:pPr>
      <w:rPr>
        <w:rFonts w:ascii="Wingdings" w:hAnsi="Wingdings" w:hint="default"/>
      </w:rPr>
    </w:lvl>
    <w:lvl w:ilvl="6" w:tplc="04180001">
      <w:start w:val="1"/>
      <w:numFmt w:val="bullet"/>
      <w:lvlText w:val=""/>
      <w:lvlJc w:val="left"/>
      <w:pPr>
        <w:ind w:left="5388" w:hanging="360"/>
      </w:pPr>
      <w:rPr>
        <w:rFonts w:ascii="Symbol" w:hAnsi="Symbol" w:hint="default"/>
      </w:rPr>
    </w:lvl>
    <w:lvl w:ilvl="7" w:tplc="04180003">
      <w:start w:val="1"/>
      <w:numFmt w:val="bullet"/>
      <w:lvlText w:val="o"/>
      <w:lvlJc w:val="left"/>
      <w:pPr>
        <w:ind w:left="6108" w:hanging="360"/>
      </w:pPr>
      <w:rPr>
        <w:rFonts w:ascii="Courier New" w:hAnsi="Courier New" w:cs="Courier New" w:hint="default"/>
      </w:rPr>
    </w:lvl>
    <w:lvl w:ilvl="8" w:tplc="04180005">
      <w:start w:val="1"/>
      <w:numFmt w:val="bullet"/>
      <w:lvlText w:val=""/>
      <w:lvlJc w:val="left"/>
      <w:pPr>
        <w:ind w:left="6828" w:hanging="360"/>
      </w:pPr>
      <w:rPr>
        <w:rFonts w:ascii="Wingdings" w:hAnsi="Wingdings" w:hint="default"/>
      </w:rPr>
    </w:lvl>
  </w:abstractNum>
  <w:abstractNum w:abstractNumId="6">
    <w:nsid w:val="1D502C7C"/>
    <w:multiLevelType w:val="hybridMultilevel"/>
    <w:tmpl w:val="95961D1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nsid w:val="1D87741D"/>
    <w:multiLevelType w:val="hybridMultilevel"/>
    <w:tmpl w:val="9D9C0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24719E"/>
    <w:multiLevelType w:val="hybridMultilevel"/>
    <w:tmpl w:val="F9C6C4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274F32B0"/>
    <w:multiLevelType w:val="hybridMultilevel"/>
    <w:tmpl w:val="A5DEA3D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5F0E21"/>
    <w:multiLevelType w:val="hybridMultilevel"/>
    <w:tmpl w:val="601ECC68"/>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nsid w:val="30444B01"/>
    <w:multiLevelType w:val="hybridMultilevel"/>
    <w:tmpl w:val="4E02F2F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314D2414"/>
    <w:multiLevelType w:val="hybridMultilevel"/>
    <w:tmpl w:val="80DE3F50"/>
    <w:lvl w:ilvl="0" w:tplc="572833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340C76CA"/>
    <w:multiLevelType w:val="hybridMultilevel"/>
    <w:tmpl w:val="FD1A850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37771E00"/>
    <w:multiLevelType w:val="hybridMultilevel"/>
    <w:tmpl w:val="5A8C058E"/>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nsid w:val="41243D3D"/>
    <w:multiLevelType w:val="hybridMultilevel"/>
    <w:tmpl w:val="1778A6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nsid w:val="43845FA4"/>
    <w:multiLevelType w:val="hybridMultilevel"/>
    <w:tmpl w:val="B8B46F1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7">
    <w:nsid w:val="43A3761A"/>
    <w:multiLevelType w:val="hybridMultilevel"/>
    <w:tmpl w:val="233C1C5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8">
    <w:nsid w:val="43E01A5C"/>
    <w:multiLevelType w:val="hybridMultilevel"/>
    <w:tmpl w:val="C5BA18BC"/>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9">
    <w:nsid w:val="45B16824"/>
    <w:multiLevelType w:val="hybridMultilevel"/>
    <w:tmpl w:val="047E8F2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8A22D4F"/>
    <w:multiLevelType w:val="hybridMultilevel"/>
    <w:tmpl w:val="AB6C0080"/>
    <w:lvl w:ilvl="0" w:tplc="04180001">
      <w:start w:val="1"/>
      <w:numFmt w:val="bullet"/>
      <w:lvlText w:val=""/>
      <w:lvlJc w:val="left"/>
      <w:pPr>
        <w:ind w:left="781" w:hanging="360"/>
      </w:pPr>
      <w:rPr>
        <w:rFonts w:ascii="Symbol" w:hAnsi="Symbol" w:hint="default"/>
      </w:rPr>
    </w:lvl>
    <w:lvl w:ilvl="1" w:tplc="04180003">
      <w:start w:val="1"/>
      <w:numFmt w:val="bullet"/>
      <w:lvlText w:val="o"/>
      <w:lvlJc w:val="left"/>
      <w:pPr>
        <w:ind w:left="1501" w:hanging="360"/>
      </w:pPr>
      <w:rPr>
        <w:rFonts w:ascii="Courier New" w:hAnsi="Courier New" w:cs="Courier New" w:hint="default"/>
      </w:rPr>
    </w:lvl>
    <w:lvl w:ilvl="2" w:tplc="04180005">
      <w:start w:val="1"/>
      <w:numFmt w:val="bullet"/>
      <w:lvlText w:val=""/>
      <w:lvlJc w:val="left"/>
      <w:pPr>
        <w:ind w:left="2221" w:hanging="360"/>
      </w:pPr>
      <w:rPr>
        <w:rFonts w:ascii="Wingdings" w:hAnsi="Wingdings" w:hint="default"/>
      </w:rPr>
    </w:lvl>
    <w:lvl w:ilvl="3" w:tplc="04180001">
      <w:start w:val="1"/>
      <w:numFmt w:val="bullet"/>
      <w:lvlText w:val=""/>
      <w:lvlJc w:val="left"/>
      <w:pPr>
        <w:ind w:left="2941" w:hanging="360"/>
      </w:pPr>
      <w:rPr>
        <w:rFonts w:ascii="Symbol" w:hAnsi="Symbol" w:hint="default"/>
      </w:rPr>
    </w:lvl>
    <w:lvl w:ilvl="4" w:tplc="04180003">
      <w:start w:val="1"/>
      <w:numFmt w:val="bullet"/>
      <w:lvlText w:val="o"/>
      <w:lvlJc w:val="left"/>
      <w:pPr>
        <w:ind w:left="3661" w:hanging="360"/>
      </w:pPr>
      <w:rPr>
        <w:rFonts w:ascii="Courier New" w:hAnsi="Courier New" w:cs="Courier New" w:hint="default"/>
      </w:rPr>
    </w:lvl>
    <w:lvl w:ilvl="5" w:tplc="04180005">
      <w:start w:val="1"/>
      <w:numFmt w:val="bullet"/>
      <w:lvlText w:val=""/>
      <w:lvlJc w:val="left"/>
      <w:pPr>
        <w:ind w:left="4381" w:hanging="360"/>
      </w:pPr>
      <w:rPr>
        <w:rFonts w:ascii="Wingdings" w:hAnsi="Wingdings" w:hint="default"/>
      </w:rPr>
    </w:lvl>
    <w:lvl w:ilvl="6" w:tplc="04180001">
      <w:start w:val="1"/>
      <w:numFmt w:val="bullet"/>
      <w:lvlText w:val=""/>
      <w:lvlJc w:val="left"/>
      <w:pPr>
        <w:ind w:left="5101" w:hanging="360"/>
      </w:pPr>
      <w:rPr>
        <w:rFonts w:ascii="Symbol" w:hAnsi="Symbol" w:hint="default"/>
      </w:rPr>
    </w:lvl>
    <w:lvl w:ilvl="7" w:tplc="04180003">
      <w:start w:val="1"/>
      <w:numFmt w:val="bullet"/>
      <w:lvlText w:val="o"/>
      <w:lvlJc w:val="left"/>
      <w:pPr>
        <w:ind w:left="5821" w:hanging="360"/>
      </w:pPr>
      <w:rPr>
        <w:rFonts w:ascii="Courier New" w:hAnsi="Courier New" w:cs="Courier New" w:hint="default"/>
      </w:rPr>
    </w:lvl>
    <w:lvl w:ilvl="8" w:tplc="04180005">
      <w:start w:val="1"/>
      <w:numFmt w:val="bullet"/>
      <w:lvlText w:val=""/>
      <w:lvlJc w:val="left"/>
      <w:pPr>
        <w:ind w:left="6541" w:hanging="360"/>
      </w:pPr>
      <w:rPr>
        <w:rFonts w:ascii="Wingdings" w:hAnsi="Wingdings" w:hint="default"/>
      </w:rPr>
    </w:lvl>
  </w:abstractNum>
  <w:abstractNum w:abstractNumId="21">
    <w:nsid w:val="495F0F8A"/>
    <w:multiLevelType w:val="hybridMultilevel"/>
    <w:tmpl w:val="9BDE12A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4CEA0081"/>
    <w:multiLevelType w:val="hybridMultilevel"/>
    <w:tmpl w:val="1EE6B52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nsid w:val="536D3A42"/>
    <w:multiLevelType w:val="hybridMultilevel"/>
    <w:tmpl w:val="70D2867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nsid w:val="56013889"/>
    <w:multiLevelType w:val="hybridMultilevel"/>
    <w:tmpl w:val="1E52B0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57A17F22"/>
    <w:multiLevelType w:val="hybridMultilevel"/>
    <w:tmpl w:val="05920A7C"/>
    <w:lvl w:ilvl="0" w:tplc="5728330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5A497CCA"/>
    <w:multiLevelType w:val="hybridMultilevel"/>
    <w:tmpl w:val="4F6E7D0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nsid w:val="5A857AE2"/>
    <w:multiLevelType w:val="hybridMultilevel"/>
    <w:tmpl w:val="28BE67D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nsid w:val="5C7007F3"/>
    <w:multiLevelType w:val="hybridMultilevel"/>
    <w:tmpl w:val="635C4F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nsid w:val="62400DC2"/>
    <w:multiLevelType w:val="hybridMultilevel"/>
    <w:tmpl w:val="080E40FE"/>
    <w:lvl w:ilvl="0" w:tplc="04180001">
      <w:start w:val="1"/>
      <w:numFmt w:val="bullet"/>
      <w:lvlText w:val=""/>
      <w:lvlJc w:val="left"/>
      <w:pPr>
        <w:ind w:left="644"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0">
    <w:nsid w:val="62605ADD"/>
    <w:multiLevelType w:val="hybridMultilevel"/>
    <w:tmpl w:val="372012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4944F56"/>
    <w:multiLevelType w:val="hybridMultilevel"/>
    <w:tmpl w:val="CD92E90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2">
    <w:nsid w:val="685D0498"/>
    <w:multiLevelType w:val="hybridMultilevel"/>
    <w:tmpl w:val="EC507B2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nsid w:val="6CC216F6"/>
    <w:multiLevelType w:val="hybridMultilevel"/>
    <w:tmpl w:val="1A6CED48"/>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720F7E25"/>
    <w:multiLevelType w:val="hybridMultilevel"/>
    <w:tmpl w:val="396442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nsid w:val="738921F0"/>
    <w:multiLevelType w:val="hybridMultilevel"/>
    <w:tmpl w:val="7C069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73FB3851"/>
    <w:multiLevelType w:val="hybridMultilevel"/>
    <w:tmpl w:val="64CA30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nsid w:val="7887146A"/>
    <w:multiLevelType w:val="hybridMultilevel"/>
    <w:tmpl w:val="628C2A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7995139C"/>
    <w:multiLevelType w:val="hybridMultilevel"/>
    <w:tmpl w:val="E84AE05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nsid w:val="799C3AA1"/>
    <w:multiLevelType w:val="hybridMultilevel"/>
    <w:tmpl w:val="FE8E26F4"/>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0">
    <w:nsid w:val="7B1E73F9"/>
    <w:multiLevelType w:val="hybridMultilevel"/>
    <w:tmpl w:val="AD1A5E58"/>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1">
    <w:nsid w:val="7D6F65AD"/>
    <w:multiLevelType w:val="hybridMultilevel"/>
    <w:tmpl w:val="BC0233B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14"/>
  </w:num>
  <w:num w:numId="4">
    <w:abstractNumId w:val="17"/>
  </w:num>
  <w:num w:numId="5">
    <w:abstractNumId w:val="26"/>
  </w:num>
  <w:num w:numId="6">
    <w:abstractNumId w:val="15"/>
  </w:num>
  <w:num w:numId="7">
    <w:abstractNumId w:val="37"/>
  </w:num>
  <w:num w:numId="8">
    <w:abstractNumId w:val="40"/>
  </w:num>
  <w:num w:numId="9">
    <w:abstractNumId w:val="41"/>
  </w:num>
  <w:num w:numId="10">
    <w:abstractNumId w:val="3"/>
  </w:num>
  <w:num w:numId="11">
    <w:abstractNumId w:val="18"/>
  </w:num>
  <w:num w:numId="12">
    <w:abstractNumId w:val="21"/>
  </w:num>
  <w:num w:numId="13">
    <w:abstractNumId w:val="22"/>
  </w:num>
  <w:num w:numId="14">
    <w:abstractNumId w:val="11"/>
  </w:num>
  <w:num w:numId="15">
    <w:abstractNumId w:val="1"/>
  </w:num>
  <w:num w:numId="16">
    <w:abstractNumId w:val="16"/>
  </w:num>
  <w:num w:numId="17">
    <w:abstractNumId w:val="0"/>
  </w:num>
  <w:num w:numId="18">
    <w:abstractNumId w:val="10"/>
  </w:num>
  <w:num w:numId="19">
    <w:abstractNumId w:val="34"/>
  </w:num>
  <w:num w:numId="20">
    <w:abstractNumId w:val="25"/>
  </w:num>
  <w:num w:numId="21">
    <w:abstractNumId w:val="32"/>
  </w:num>
  <w:num w:numId="22">
    <w:abstractNumId w:val="4"/>
  </w:num>
  <w:num w:numId="23">
    <w:abstractNumId w:val="36"/>
  </w:num>
  <w:num w:numId="24">
    <w:abstractNumId w:val="12"/>
  </w:num>
  <w:num w:numId="25">
    <w:abstractNumId w:val="30"/>
  </w:num>
  <w:num w:numId="26">
    <w:abstractNumId w:val="38"/>
  </w:num>
  <w:num w:numId="27">
    <w:abstractNumId w:val="23"/>
  </w:num>
  <w:num w:numId="28">
    <w:abstractNumId w:val="35"/>
  </w:num>
  <w:num w:numId="29">
    <w:abstractNumId w:val="28"/>
  </w:num>
  <w:num w:numId="30">
    <w:abstractNumId w:val="14"/>
  </w:num>
  <w:num w:numId="31">
    <w:abstractNumId w:val="27"/>
  </w:num>
  <w:num w:numId="32">
    <w:abstractNumId w:val="20"/>
  </w:num>
  <w:num w:numId="33">
    <w:abstractNumId w:val="29"/>
  </w:num>
  <w:num w:numId="34">
    <w:abstractNumId w:val="13"/>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31"/>
  </w:num>
  <w:num w:numId="38">
    <w:abstractNumId w:val="39"/>
  </w:num>
  <w:num w:numId="39">
    <w:abstractNumId w:val="8"/>
  </w:num>
  <w:num w:numId="40">
    <w:abstractNumId w:val="7"/>
  </w:num>
  <w:num w:numId="41">
    <w:abstractNumId w:val="33"/>
  </w:num>
  <w:num w:numId="42">
    <w:abstractNumId w:val="9"/>
  </w:num>
  <w:num w:numId="43">
    <w:abstractNumId w:val="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9D4"/>
    <w:rsid w:val="0000509A"/>
    <w:rsid w:val="000132D4"/>
    <w:rsid w:val="00017B47"/>
    <w:rsid w:val="00020B0E"/>
    <w:rsid w:val="0003365A"/>
    <w:rsid w:val="0003763E"/>
    <w:rsid w:val="00046A57"/>
    <w:rsid w:val="000647A3"/>
    <w:rsid w:val="0007157A"/>
    <w:rsid w:val="000742D6"/>
    <w:rsid w:val="0009526B"/>
    <w:rsid w:val="000A0231"/>
    <w:rsid w:val="000B2BAC"/>
    <w:rsid w:val="000B443C"/>
    <w:rsid w:val="000B5873"/>
    <w:rsid w:val="000C1E00"/>
    <w:rsid w:val="000C7ABC"/>
    <w:rsid w:val="000D09CE"/>
    <w:rsid w:val="000D48D3"/>
    <w:rsid w:val="000D5201"/>
    <w:rsid w:val="000E0149"/>
    <w:rsid w:val="000E2868"/>
    <w:rsid w:val="000E4530"/>
    <w:rsid w:val="000E56E4"/>
    <w:rsid w:val="000E6940"/>
    <w:rsid w:val="000F2AE0"/>
    <w:rsid w:val="00132A73"/>
    <w:rsid w:val="001408AA"/>
    <w:rsid w:val="001442CF"/>
    <w:rsid w:val="00165C21"/>
    <w:rsid w:val="001708E4"/>
    <w:rsid w:val="00172369"/>
    <w:rsid w:val="00177ACE"/>
    <w:rsid w:val="00185307"/>
    <w:rsid w:val="00186BFE"/>
    <w:rsid w:val="00193235"/>
    <w:rsid w:val="0019467A"/>
    <w:rsid w:val="001B539B"/>
    <w:rsid w:val="001C18C9"/>
    <w:rsid w:val="001D7051"/>
    <w:rsid w:val="001D7DA2"/>
    <w:rsid w:val="001E2B0C"/>
    <w:rsid w:val="001E69A6"/>
    <w:rsid w:val="001F4DF8"/>
    <w:rsid w:val="001F79A4"/>
    <w:rsid w:val="00204C4E"/>
    <w:rsid w:val="0021476D"/>
    <w:rsid w:val="0022247C"/>
    <w:rsid w:val="00224ED5"/>
    <w:rsid w:val="0022737B"/>
    <w:rsid w:val="00233195"/>
    <w:rsid w:val="002725EA"/>
    <w:rsid w:val="002915FF"/>
    <w:rsid w:val="002A7073"/>
    <w:rsid w:val="002B04DE"/>
    <w:rsid w:val="002C7194"/>
    <w:rsid w:val="002D5E66"/>
    <w:rsid w:val="002E031C"/>
    <w:rsid w:val="002F7CAB"/>
    <w:rsid w:val="0030612D"/>
    <w:rsid w:val="00306E67"/>
    <w:rsid w:val="003206FE"/>
    <w:rsid w:val="00332EFD"/>
    <w:rsid w:val="00340012"/>
    <w:rsid w:val="00346F84"/>
    <w:rsid w:val="00351CCA"/>
    <w:rsid w:val="003546E5"/>
    <w:rsid w:val="003734A3"/>
    <w:rsid w:val="003C3457"/>
    <w:rsid w:val="003D556F"/>
    <w:rsid w:val="003D7A9F"/>
    <w:rsid w:val="003D7EA5"/>
    <w:rsid w:val="003E27C3"/>
    <w:rsid w:val="003E4E86"/>
    <w:rsid w:val="003E6A15"/>
    <w:rsid w:val="003E6BD9"/>
    <w:rsid w:val="003F2E22"/>
    <w:rsid w:val="003F35E0"/>
    <w:rsid w:val="003F4D9C"/>
    <w:rsid w:val="00405CBC"/>
    <w:rsid w:val="00416737"/>
    <w:rsid w:val="004227A0"/>
    <w:rsid w:val="004252CD"/>
    <w:rsid w:val="00431ACC"/>
    <w:rsid w:val="00434612"/>
    <w:rsid w:val="00446990"/>
    <w:rsid w:val="0044716F"/>
    <w:rsid w:val="00447ACC"/>
    <w:rsid w:val="00474248"/>
    <w:rsid w:val="00481539"/>
    <w:rsid w:val="00491689"/>
    <w:rsid w:val="004B1091"/>
    <w:rsid w:val="004B3034"/>
    <w:rsid w:val="004B3FFE"/>
    <w:rsid w:val="004C0D76"/>
    <w:rsid w:val="004C1426"/>
    <w:rsid w:val="004C1F39"/>
    <w:rsid w:val="004D2711"/>
    <w:rsid w:val="004E05FC"/>
    <w:rsid w:val="004F2E19"/>
    <w:rsid w:val="004F37B9"/>
    <w:rsid w:val="004F7D23"/>
    <w:rsid w:val="00515272"/>
    <w:rsid w:val="00520E78"/>
    <w:rsid w:val="005462F6"/>
    <w:rsid w:val="00547933"/>
    <w:rsid w:val="005549B4"/>
    <w:rsid w:val="005554D4"/>
    <w:rsid w:val="0057064E"/>
    <w:rsid w:val="005729D4"/>
    <w:rsid w:val="00585DCA"/>
    <w:rsid w:val="005A001D"/>
    <w:rsid w:val="005A3EDA"/>
    <w:rsid w:val="005D3ABB"/>
    <w:rsid w:val="005D75ED"/>
    <w:rsid w:val="005E1D92"/>
    <w:rsid w:val="005E20DC"/>
    <w:rsid w:val="005E252E"/>
    <w:rsid w:val="005E2B86"/>
    <w:rsid w:val="005E6123"/>
    <w:rsid w:val="005F0FA2"/>
    <w:rsid w:val="005F1E28"/>
    <w:rsid w:val="00612B6B"/>
    <w:rsid w:val="00617D6D"/>
    <w:rsid w:val="00624F9A"/>
    <w:rsid w:val="00630C31"/>
    <w:rsid w:val="00636267"/>
    <w:rsid w:val="006421AE"/>
    <w:rsid w:val="00646D61"/>
    <w:rsid w:val="00653FDC"/>
    <w:rsid w:val="006614B9"/>
    <w:rsid w:val="00666576"/>
    <w:rsid w:val="006741F3"/>
    <w:rsid w:val="00675A63"/>
    <w:rsid w:val="0067633C"/>
    <w:rsid w:val="006918F8"/>
    <w:rsid w:val="00693272"/>
    <w:rsid w:val="006A693B"/>
    <w:rsid w:val="006B218F"/>
    <w:rsid w:val="006C0DF3"/>
    <w:rsid w:val="006C2ED4"/>
    <w:rsid w:val="006C4713"/>
    <w:rsid w:val="006D0B3E"/>
    <w:rsid w:val="006D4941"/>
    <w:rsid w:val="0071050D"/>
    <w:rsid w:val="00723FF0"/>
    <w:rsid w:val="007341E1"/>
    <w:rsid w:val="00735AED"/>
    <w:rsid w:val="00742647"/>
    <w:rsid w:val="0074416E"/>
    <w:rsid w:val="00744E8C"/>
    <w:rsid w:val="007473A1"/>
    <w:rsid w:val="00754203"/>
    <w:rsid w:val="00755DE4"/>
    <w:rsid w:val="007642B6"/>
    <w:rsid w:val="00770B5A"/>
    <w:rsid w:val="00771EEA"/>
    <w:rsid w:val="007724A5"/>
    <w:rsid w:val="0077253B"/>
    <w:rsid w:val="00791BA6"/>
    <w:rsid w:val="007923B3"/>
    <w:rsid w:val="0079694C"/>
    <w:rsid w:val="007A219A"/>
    <w:rsid w:val="007B4828"/>
    <w:rsid w:val="007B51BC"/>
    <w:rsid w:val="007C176F"/>
    <w:rsid w:val="007C62E9"/>
    <w:rsid w:val="007D3699"/>
    <w:rsid w:val="007D37BD"/>
    <w:rsid w:val="007E0030"/>
    <w:rsid w:val="007E0159"/>
    <w:rsid w:val="007E2E5B"/>
    <w:rsid w:val="007E3E1E"/>
    <w:rsid w:val="007E4D2A"/>
    <w:rsid w:val="007E5EA3"/>
    <w:rsid w:val="007E6C8D"/>
    <w:rsid w:val="007F6968"/>
    <w:rsid w:val="00811158"/>
    <w:rsid w:val="008127A3"/>
    <w:rsid w:val="008139A8"/>
    <w:rsid w:val="00816B8D"/>
    <w:rsid w:val="00825869"/>
    <w:rsid w:val="00827053"/>
    <w:rsid w:val="00844784"/>
    <w:rsid w:val="0086211D"/>
    <w:rsid w:val="008641E5"/>
    <w:rsid w:val="008730E7"/>
    <w:rsid w:val="00880BC1"/>
    <w:rsid w:val="00883C20"/>
    <w:rsid w:val="008A659C"/>
    <w:rsid w:val="008B2F2D"/>
    <w:rsid w:val="008C64E2"/>
    <w:rsid w:val="008D72A0"/>
    <w:rsid w:val="008E0A4C"/>
    <w:rsid w:val="008F21D6"/>
    <w:rsid w:val="00900EF4"/>
    <w:rsid w:val="009049F1"/>
    <w:rsid w:val="00911847"/>
    <w:rsid w:val="00912536"/>
    <w:rsid w:val="00933F60"/>
    <w:rsid w:val="00935168"/>
    <w:rsid w:val="009434E3"/>
    <w:rsid w:val="00966DF6"/>
    <w:rsid w:val="00970D9D"/>
    <w:rsid w:val="00974F22"/>
    <w:rsid w:val="00976BBB"/>
    <w:rsid w:val="009A6DD6"/>
    <w:rsid w:val="009B7E80"/>
    <w:rsid w:val="009C5157"/>
    <w:rsid w:val="009E0E40"/>
    <w:rsid w:val="009E3B2C"/>
    <w:rsid w:val="009F6B9B"/>
    <w:rsid w:val="009F6CE2"/>
    <w:rsid w:val="00A05206"/>
    <w:rsid w:val="00A054B3"/>
    <w:rsid w:val="00A21F88"/>
    <w:rsid w:val="00A55A8E"/>
    <w:rsid w:val="00A61C45"/>
    <w:rsid w:val="00A622C3"/>
    <w:rsid w:val="00A71A6B"/>
    <w:rsid w:val="00A803C5"/>
    <w:rsid w:val="00A8432D"/>
    <w:rsid w:val="00A9011B"/>
    <w:rsid w:val="00A906FD"/>
    <w:rsid w:val="00AA1F72"/>
    <w:rsid w:val="00AA54B7"/>
    <w:rsid w:val="00AC5646"/>
    <w:rsid w:val="00AC6761"/>
    <w:rsid w:val="00AD29CD"/>
    <w:rsid w:val="00AF0940"/>
    <w:rsid w:val="00AF4858"/>
    <w:rsid w:val="00B128B8"/>
    <w:rsid w:val="00B12AB3"/>
    <w:rsid w:val="00B15BCF"/>
    <w:rsid w:val="00B21569"/>
    <w:rsid w:val="00B220C8"/>
    <w:rsid w:val="00B269FD"/>
    <w:rsid w:val="00B33E83"/>
    <w:rsid w:val="00B356C4"/>
    <w:rsid w:val="00B35904"/>
    <w:rsid w:val="00B45BAC"/>
    <w:rsid w:val="00B46663"/>
    <w:rsid w:val="00B57273"/>
    <w:rsid w:val="00B57F96"/>
    <w:rsid w:val="00B743E6"/>
    <w:rsid w:val="00B90413"/>
    <w:rsid w:val="00B934AF"/>
    <w:rsid w:val="00BA2A04"/>
    <w:rsid w:val="00BA41A5"/>
    <w:rsid w:val="00BC165A"/>
    <w:rsid w:val="00BC6446"/>
    <w:rsid w:val="00BF2A51"/>
    <w:rsid w:val="00C01D3E"/>
    <w:rsid w:val="00C0355D"/>
    <w:rsid w:val="00C056D5"/>
    <w:rsid w:val="00C15745"/>
    <w:rsid w:val="00C203DD"/>
    <w:rsid w:val="00C20596"/>
    <w:rsid w:val="00C20E3C"/>
    <w:rsid w:val="00C24EE5"/>
    <w:rsid w:val="00C25864"/>
    <w:rsid w:val="00C25C76"/>
    <w:rsid w:val="00C25DC8"/>
    <w:rsid w:val="00C26792"/>
    <w:rsid w:val="00C374B7"/>
    <w:rsid w:val="00C42C48"/>
    <w:rsid w:val="00C616DA"/>
    <w:rsid w:val="00C64CAB"/>
    <w:rsid w:val="00C64ECF"/>
    <w:rsid w:val="00C700A9"/>
    <w:rsid w:val="00C96876"/>
    <w:rsid w:val="00CA1BE2"/>
    <w:rsid w:val="00CA2BAD"/>
    <w:rsid w:val="00CB0516"/>
    <w:rsid w:val="00CB2AFD"/>
    <w:rsid w:val="00CB71CE"/>
    <w:rsid w:val="00CC297A"/>
    <w:rsid w:val="00CD1638"/>
    <w:rsid w:val="00CD3EDC"/>
    <w:rsid w:val="00CD513D"/>
    <w:rsid w:val="00CE4BDF"/>
    <w:rsid w:val="00CE52CD"/>
    <w:rsid w:val="00CE6884"/>
    <w:rsid w:val="00CF698B"/>
    <w:rsid w:val="00CF7227"/>
    <w:rsid w:val="00D00620"/>
    <w:rsid w:val="00D04AA6"/>
    <w:rsid w:val="00D13922"/>
    <w:rsid w:val="00D17676"/>
    <w:rsid w:val="00D21445"/>
    <w:rsid w:val="00D27AE3"/>
    <w:rsid w:val="00D62234"/>
    <w:rsid w:val="00D63F1F"/>
    <w:rsid w:val="00D67021"/>
    <w:rsid w:val="00D82B00"/>
    <w:rsid w:val="00D85720"/>
    <w:rsid w:val="00D85ED7"/>
    <w:rsid w:val="00DA456E"/>
    <w:rsid w:val="00DA67F8"/>
    <w:rsid w:val="00DA72EF"/>
    <w:rsid w:val="00DB1889"/>
    <w:rsid w:val="00DB6B1C"/>
    <w:rsid w:val="00DC2FA9"/>
    <w:rsid w:val="00DE1D73"/>
    <w:rsid w:val="00DE4A66"/>
    <w:rsid w:val="00DE5892"/>
    <w:rsid w:val="00DF451B"/>
    <w:rsid w:val="00E04507"/>
    <w:rsid w:val="00E11A55"/>
    <w:rsid w:val="00E14046"/>
    <w:rsid w:val="00E20B93"/>
    <w:rsid w:val="00E26054"/>
    <w:rsid w:val="00E27976"/>
    <w:rsid w:val="00E27E29"/>
    <w:rsid w:val="00E30A38"/>
    <w:rsid w:val="00E337F1"/>
    <w:rsid w:val="00E35096"/>
    <w:rsid w:val="00E3742F"/>
    <w:rsid w:val="00E5200E"/>
    <w:rsid w:val="00E55F7C"/>
    <w:rsid w:val="00E63DE5"/>
    <w:rsid w:val="00E913C7"/>
    <w:rsid w:val="00E928DF"/>
    <w:rsid w:val="00EC1DB2"/>
    <w:rsid w:val="00EC26D9"/>
    <w:rsid w:val="00EE0A0C"/>
    <w:rsid w:val="00EE2422"/>
    <w:rsid w:val="00EE37B5"/>
    <w:rsid w:val="00EF065A"/>
    <w:rsid w:val="00F01D03"/>
    <w:rsid w:val="00F0516C"/>
    <w:rsid w:val="00F207EA"/>
    <w:rsid w:val="00F23E7D"/>
    <w:rsid w:val="00F33ACB"/>
    <w:rsid w:val="00F43B97"/>
    <w:rsid w:val="00F43C3F"/>
    <w:rsid w:val="00F477AA"/>
    <w:rsid w:val="00F524E8"/>
    <w:rsid w:val="00F54590"/>
    <w:rsid w:val="00F60222"/>
    <w:rsid w:val="00F630CF"/>
    <w:rsid w:val="00F74D8F"/>
    <w:rsid w:val="00F82455"/>
    <w:rsid w:val="00F83328"/>
    <w:rsid w:val="00F85BB7"/>
    <w:rsid w:val="00F87D1D"/>
    <w:rsid w:val="00F940B5"/>
    <w:rsid w:val="00FA575B"/>
    <w:rsid w:val="00FB5D6D"/>
    <w:rsid w:val="00FC1D41"/>
    <w:rsid w:val="00FC2A8A"/>
    <w:rsid w:val="00FC4326"/>
    <w:rsid w:val="00FE1022"/>
    <w:rsid w:val="00FE1F79"/>
    <w:rsid w:val="00FF1154"/>
    <w:rsid w:val="00FF240E"/>
    <w:rsid w:val="00FF47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uiPriority w:val="9"/>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iPriority w:val="9"/>
    <w:unhideWhenUsed/>
    <w:qFormat/>
    <w:rsid w:val="0022247C"/>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
    <w:basedOn w:val="Normal"/>
    <w:link w:val="HeaderChar"/>
    <w:uiPriority w:val="99"/>
    <w:unhideWhenUsed/>
    <w:rsid w:val="0079694C"/>
    <w:pPr>
      <w:tabs>
        <w:tab w:val="center" w:pos="4536"/>
        <w:tab w:val="right" w:pos="9072"/>
      </w:tabs>
      <w:spacing w:after="0" w:line="240" w:lineRule="auto"/>
    </w:pPr>
  </w:style>
  <w:style w:type="character" w:customStyle="1" w:styleId="HeaderChar">
    <w:name w:val="Header Char"/>
    <w:aliases w:val="Glava - napis Char"/>
    <w:basedOn w:val="DefaultParagraphFont"/>
    <w:link w:val="Header"/>
    <w:uiPriority w:val="99"/>
    <w:rsid w:val="0079694C"/>
    <w:rPr>
      <w:rFonts w:ascii="Times New Roman" w:hAnsi="Times New Roman"/>
      <w:sz w:val="24"/>
    </w:rPr>
  </w:style>
  <w:style w:type="paragraph" w:styleId="Footer">
    <w:name w:val="foote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4C"/>
    <w:rPr>
      <w:rFonts w:ascii="Tahoma" w:hAnsi="Tahoma" w:cs="Tahoma"/>
      <w:sz w:val="16"/>
      <w:szCs w:val="16"/>
    </w:rPr>
  </w:style>
  <w:style w:type="character" w:customStyle="1" w:styleId="Heading1Char">
    <w:name w:val="Heading 1 Char"/>
    <w:basedOn w:val="DefaultParagraphFont"/>
    <w:link w:val="Heading1"/>
    <w:uiPriority w:val="9"/>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C25DC8"/>
    <w:pPr>
      <w:spacing w:after="100"/>
    </w:pPr>
  </w:style>
  <w:style w:type="paragraph" w:styleId="TOC2">
    <w:name w:val="toc 2"/>
    <w:basedOn w:val="Normal"/>
    <w:next w:val="Normal"/>
    <w:autoRedefine/>
    <w:uiPriority w:val="39"/>
    <w:unhideWhenUsed/>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basedOn w:val="DefaultParagraphFont"/>
    <w:link w:val="Heading3"/>
    <w:uiPriority w:val="9"/>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uiPriority w:val="9"/>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A803C5"/>
    <w:rPr>
      <w:sz w:val="16"/>
      <w:szCs w:val="16"/>
    </w:rPr>
  </w:style>
  <w:style w:type="paragraph" w:styleId="CommentText">
    <w:name w:val="annotation text"/>
    <w:basedOn w:val="Normal"/>
    <w:link w:val="CommentTextChar"/>
    <w:uiPriority w:val="99"/>
    <w:semiHidden/>
    <w:unhideWhenUsed/>
    <w:rsid w:val="00A803C5"/>
    <w:pPr>
      <w:spacing w:line="240" w:lineRule="auto"/>
    </w:pPr>
    <w:rPr>
      <w:sz w:val="20"/>
      <w:szCs w:val="20"/>
    </w:rPr>
  </w:style>
  <w:style w:type="character" w:customStyle="1" w:styleId="CommentTextChar">
    <w:name w:val="Comment Text Char"/>
    <w:basedOn w:val="DefaultParagraphFont"/>
    <w:link w:val="CommentText"/>
    <w:uiPriority w:val="99"/>
    <w:semiHidden/>
    <w:rsid w:val="00A803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03C5"/>
    <w:rPr>
      <w:b/>
      <w:bCs/>
    </w:rPr>
  </w:style>
  <w:style w:type="character" w:customStyle="1" w:styleId="CommentSubjectChar">
    <w:name w:val="Comment Subject Char"/>
    <w:basedOn w:val="CommentTextChar"/>
    <w:link w:val="CommentSubject"/>
    <w:uiPriority w:val="99"/>
    <w:semiHidden/>
    <w:rsid w:val="00A803C5"/>
    <w:rPr>
      <w:rFonts w:ascii="Times New Roman" w:hAnsi="Times New Roman"/>
      <w:b/>
      <w:bCs/>
      <w:sz w:val="20"/>
      <w:szCs w:val="20"/>
    </w:rPr>
  </w:style>
  <w:style w:type="character" w:styleId="PlaceholderText">
    <w:name w:val="Placeholder Text"/>
    <w:basedOn w:val="DefaultParagraphFont"/>
    <w:uiPriority w:val="99"/>
    <w:semiHidden/>
    <w:rsid w:val="00E928D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94C"/>
    <w:pPr>
      <w:spacing w:line="360" w:lineRule="auto"/>
      <w:ind w:firstLine="709"/>
      <w:contextualSpacing/>
      <w:jc w:val="both"/>
    </w:pPr>
    <w:rPr>
      <w:rFonts w:ascii="Times New Roman" w:hAnsi="Times New Roman"/>
      <w:sz w:val="24"/>
    </w:rPr>
  </w:style>
  <w:style w:type="paragraph" w:styleId="Heading1">
    <w:name w:val="heading 1"/>
    <w:basedOn w:val="Normal"/>
    <w:next w:val="Normal"/>
    <w:link w:val="Heading1Char"/>
    <w:uiPriority w:val="9"/>
    <w:qFormat/>
    <w:rsid w:val="0079694C"/>
    <w:pPr>
      <w:keepNext/>
      <w:keepLines/>
      <w:spacing w:before="600" w:after="120" w:line="480" w:lineRule="auto"/>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79694C"/>
    <w:pPr>
      <w:keepNext/>
      <w:keepLines/>
      <w:spacing w:before="200" w:line="480" w:lineRule="auto"/>
      <w:ind w:firstLine="0"/>
      <w:contextualSpacing w:val="0"/>
      <w:outlineLvl w:val="1"/>
    </w:pPr>
    <w:rPr>
      <w:rFonts w:eastAsiaTheme="majorEastAsia" w:cstheme="majorBidi"/>
      <w:b/>
      <w:bCs/>
      <w:i/>
      <w:szCs w:val="26"/>
    </w:rPr>
  </w:style>
  <w:style w:type="paragraph" w:styleId="Heading3">
    <w:name w:val="heading 3"/>
    <w:basedOn w:val="Normal"/>
    <w:next w:val="Normal"/>
    <w:link w:val="Heading3Char"/>
    <w:uiPriority w:val="9"/>
    <w:unhideWhenUsed/>
    <w:qFormat/>
    <w:rsid w:val="007923B3"/>
    <w:pPr>
      <w:keepNext/>
      <w:keepLines/>
      <w:spacing w:before="200" w:after="0" w:line="480" w:lineRule="auto"/>
      <w:outlineLvl w:val="2"/>
    </w:pPr>
    <w:rPr>
      <w:rFonts w:eastAsiaTheme="majorEastAsia" w:cstheme="majorBidi"/>
      <w:bCs/>
      <w:i/>
      <w:spacing w:val="20"/>
    </w:rPr>
  </w:style>
  <w:style w:type="paragraph" w:styleId="Heading4">
    <w:name w:val="heading 4"/>
    <w:basedOn w:val="Normal"/>
    <w:next w:val="Normal"/>
    <w:link w:val="Heading4Char"/>
    <w:uiPriority w:val="9"/>
    <w:unhideWhenUsed/>
    <w:qFormat/>
    <w:rsid w:val="0022247C"/>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23FF0"/>
    <w:pPr>
      <w:spacing w:before="480" w:after="480"/>
      <w:ind w:left="57"/>
      <w:jc w:val="center"/>
    </w:pPr>
    <w:rPr>
      <w:rFonts w:cs="Arial"/>
      <w:b/>
      <w:bCs/>
      <w:sz w:val="32"/>
      <w:szCs w:val="32"/>
    </w:rPr>
  </w:style>
  <w:style w:type="character" w:customStyle="1" w:styleId="TitleChar">
    <w:name w:val="Title Char"/>
    <w:basedOn w:val="DefaultParagraphFont"/>
    <w:link w:val="Title"/>
    <w:rsid w:val="00723FF0"/>
    <w:rPr>
      <w:rFonts w:cs="Arial"/>
      <w:b/>
      <w:bCs/>
      <w:sz w:val="32"/>
      <w:szCs w:val="32"/>
    </w:rPr>
  </w:style>
  <w:style w:type="character" w:styleId="SubtleEmphasis">
    <w:name w:val="Subtle Emphasis"/>
    <w:basedOn w:val="DefaultParagraphFont"/>
    <w:uiPriority w:val="19"/>
    <w:qFormat/>
    <w:rsid w:val="00723FF0"/>
    <w:rPr>
      <w:rFonts w:ascii="Times New Roman" w:hAnsi="Times New Roman"/>
      <w:b/>
      <w:i/>
      <w:iCs/>
      <w:color w:val="auto"/>
      <w:sz w:val="24"/>
    </w:rPr>
  </w:style>
  <w:style w:type="paragraph" w:styleId="Header">
    <w:name w:val="header"/>
    <w:aliases w:val="Glava - napis"/>
    <w:basedOn w:val="Normal"/>
    <w:link w:val="HeaderChar"/>
    <w:uiPriority w:val="99"/>
    <w:unhideWhenUsed/>
    <w:rsid w:val="0079694C"/>
    <w:pPr>
      <w:tabs>
        <w:tab w:val="center" w:pos="4536"/>
        <w:tab w:val="right" w:pos="9072"/>
      </w:tabs>
      <w:spacing w:after="0" w:line="240" w:lineRule="auto"/>
    </w:pPr>
  </w:style>
  <w:style w:type="character" w:customStyle="1" w:styleId="HeaderChar">
    <w:name w:val="Header Char"/>
    <w:aliases w:val="Glava - napis Char"/>
    <w:basedOn w:val="DefaultParagraphFont"/>
    <w:link w:val="Header"/>
    <w:uiPriority w:val="99"/>
    <w:rsid w:val="0079694C"/>
    <w:rPr>
      <w:rFonts w:ascii="Times New Roman" w:hAnsi="Times New Roman"/>
      <w:sz w:val="24"/>
    </w:rPr>
  </w:style>
  <w:style w:type="paragraph" w:styleId="Footer">
    <w:name w:val="footer"/>
    <w:basedOn w:val="Normal"/>
    <w:link w:val="FooterChar"/>
    <w:uiPriority w:val="99"/>
    <w:unhideWhenUsed/>
    <w:rsid w:val="0079694C"/>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94C"/>
    <w:rPr>
      <w:rFonts w:ascii="Times New Roman" w:hAnsi="Times New Roman"/>
      <w:sz w:val="24"/>
    </w:rPr>
  </w:style>
  <w:style w:type="character" w:styleId="Hyperlink">
    <w:name w:val="Hyperlink"/>
    <w:basedOn w:val="DefaultParagraphFont"/>
    <w:uiPriority w:val="99"/>
    <w:unhideWhenUsed/>
    <w:rsid w:val="0079694C"/>
    <w:rPr>
      <w:color w:val="0000FF" w:themeColor="hyperlink"/>
      <w:u w:val="single"/>
    </w:rPr>
  </w:style>
  <w:style w:type="table" w:styleId="TableGrid">
    <w:name w:val="Table Grid"/>
    <w:basedOn w:val="TableNormal"/>
    <w:uiPriority w:val="59"/>
    <w:rsid w:val="00796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96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94C"/>
    <w:rPr>
      <w:rFonts w:ascii="Tahoma" w:hAnsi="Tahoma" w:cs="Tahoma"/>
      <w:sz w:val="16"/>
      <w:szCs w:val="16"/>
    </w:rPr>
  </w:style>
  <w:style w:type="character" w:customStyle="1" w:styleId="Heading1Char">
    <w:name w:val="Heading 1 Char"/>
    <w:basedOn w:val="DefaultParagraphFont"/>
    <w:link w:val="Heading1"/>
    <w:uiPriority w:val="9"/>
    <w:rsid w:val="0079694C"/>
    <w:rPr>
      <w:rFonts w:ascii="Times New Roman" w:eastAsiaTheme="majorEastAsia" w:hAnsi="Times New Roman" w:cstheme="majorBidi"/>
      <w:b/>
      <w:bCs/>
      <w:color w:val="000000" w:themeColor="text1"/>
      <w:sz w:val="32"/>
      <w:szCs w:val="28"/>
    </w:rPr>
  </w:style>
  <w:style w:type="character" w:customStyle="1" w:styleId="Heading2Char">
    <w:name w:val="Heading 2 Char"/>
    <w:basedOn w:val="DefaultParagraphFont"/>
    <w:link w:val="Heading2"/>
    <w:uiPriority w:val="9"/>
    <w:rsid w:val="0079694C"/>
    <w:rPr>
      <w:rFonts w:ascii="Times New Roman" w:eastAsiaTheme="majorEastAsia" w:hAnsi="Times New Roman" w:cstheme="majorBidi"/>
      <w:b/>
      <w:bCs/>
      <w:i/>
      <w:sz w:val="24"/>
      <w:szCs w:val="26"/>
    </w:rPr>
  </w:style>
  <w:style w:type="paragraph" w:styleId="TOCHeading">
    <w:name w:val="TOC Heading"/>
    <w:basedOn w:val="Heading1"/>
    <w:next w:val="Normal"/>
    <w:uiPriority w:val="39"/>
    <w:unhideWhenUsed/>
    <w:qFormat/>
    <w:rsid w:val="00C25DC8"/>
    <w:pPr>
      <w:spacing w:before="480" w:after="0" w:line="276" w:lineRule="auto"/>
      <w:ind w:firstLine="0"/>
      <w:contextualSpacing w:val="0"/>
      <w:jc w:val="left"/>
      <w:outlineLvl w:val="9"/>
    </w:pPr>
    <w:rPr>
      <w:rFonts w:asciiTheme="majorHAnsi" w:hAnsiTheme="majorHAnsi"/>
      <w:color w:val="365F91" w:themeColor="accent1" w:themeShade="BF"/>
      <w:sz w:val="28"/>
      <w:lang w:val="en-US" w:eastAsia="ja-JP"/>
    </w:rPr>
  </w:style>
  <w:style w:type="paragraph" w:styleId="TOC1">
    <w:name w:val="toc 1"/>
    <w:basedOn w:val="Normal"/>
    <w:next w:val="Normal"/>
    <w:autoRedefine/>
    <w:uiPriority w:val="39"/>
    <w:unhideWhenUsed/>
    <w:rsid w:val="00C25DC8"/>
    <w:pPr>
      <w:spacing w:after="100"/>
    </w:pPr>
  </w:style>
  <w:style w:type="paragraph" w:styleId="TOC2">
    <w:name w:val="toc 2"/>
    <w:basedOn w:val="Normal"/>
    <w:next w:val="Normal"/>
    <w:autoRedefine/>
    <w:uiPriority w:val="39"/>
    <w:unhideWhenUsed/>
    <w:rsid w:val="00C25DC8"/>
    <w:pPr>
      <w:spacing w:after="100"/>
      <w:ind w:left="240"/>
    </w:pPr>
  </w:style>
  <w:style w:type="paragraph" w:styleId="ListParagraph">
    <w:name w:val="List Paragraph"/>
    <w:aliases w:val="Normal bullet 2,List Paragraph1,body 2,List Paragraph11,List Paragraph111,Antes de enumeración,Listă colorată - Accentuare 11,Bullet,Citation List,lp1,Heading x1,Listă paragraf"/>
    <w:basedOn w:val="Normal"/>
    <w:link w:val="ListParagraphChar"/>
    <w:uiPriority w:val="34"/>
    <w:qFormat/>
    <w:rsid w:val="00C25DC8"/>
    <w:pPr>
      <w:ind w:left="720"/>
    </w:pPr>
  </w:style>
  <w:style w:type="character" w:customStyle="1" w:styleId="Heading3Char">
    <w:name w:val="Heading 3 Char"/>
    <w:basedOn w:val="DefaultParagraphFont"/>
    <w:link w:val="Heading3"/>
    <w:uiPriority w:val="9"/>
    <w:rsid w:val="007923B3"/>
    <w:rPr>
      <w:rFonts w:ascii="Times New Roman" w:eastAsiaTheme="majorEastAsia" w:hAnsi="Times New Roman" w:cstheme="majorBidi"/>
      <w:bCs/>
      <w:i/>
      <w:spacing w:val="20"/>
      <w:sz w:val="24"/>
    </w:rPr>
  </w:style>
  <w:style w:type="character" w:customStyle="1" w:styleId="Heading4Char">
    <w:name w:val="Heading 4 Char"/>
    <w:basedOn w:val="DefaultParagraphFont"/>
    <w:link w:val="Heading4"/>
    <w:uiPriority w:val="9"/>
    <w:rsid w:val="0022247C"/>
    <w:rPr>
      <w:rFonts w:ascii="Times New Roman" w:eastAsiaTheme="majorEastAsia" w:hAnsi="Times New Roman" w:cstheme="majorBidi"/>
      <w:b/>
      <w:bCs/>
      <w:iCs/>
      <w:sz w:val="24"/>
    </w:rPr>
  </w:style>
  <w:style w:type="paragraph" w:styleId="TOC3">
    <w:name w:val="toc 3"/>
    <w:basedOn w:val="Normal"/>
    <w:next w:val="Normal"/>
    <w:autoRedefine/>
    <w:uiPriority w:val="39"/>
    <w:unhideWhenUsed/>
    <w:rsid w:val="001D7DA2"/>
    <w:pPr>
      <w:spacing w:after="100"/>
      <w:ind w:left="480"/>
    </w:pPr>
  </w:style>
  <w:style w:type="character" w:customStyle="1" w:styleId="ListParagraphChar">
    <w:name w:val="List Paragraph Char"/>
    <w:aliases w:val="Normal bullet 2 Char,List Paragraph1 Char,body 2 Char,List Paragraph11 Char,List Paragraph111 Char,Antes de enumeración Char,Listă colorată - Accentuare 11 Char,Bullet Char,Citation List Char,lp1 Char,Heading x1 Char"/>
    <w:link w:val="ListParagraph"/>
    <w:uiPriority w:val="34"/>
    <w:rsid w:val="00BC165A"/>
    <w:rPr>
      <w:rFonts w:ascii="Times New Roman" w:hAnsi="Times New Roman"/>
      <w:sz w:val="24"/>
    </w:rPr>
  </w:style>
  <w:style w:type="paragraph" w:customStyle="1" w:styleId="Default">
    <w:name w:val="Default"/>
    <w:rsid w:val="003E27C3"/>
    <w:pPr>
      <w:autoSpaceDE w:val="0"/>
      <w:autoSpaceDN w:val="0"/>
      <w:adjustRightInd w:val="0"/>
      <w:spacing w:before="360" w:after="360"/>
      <w:jc w:val="center"/>
    </w:pPr>
    <w:rPr>
      <w:rFonts w:ascii="Calibri" w:eastAsia="Calibri" w:hAnsi="Calibri" w:cs="Calibri"/>
      <w:color w:val="000000"/>
      <w:sz w:val="24"/>
      <w:szCs w:val="24"/>
    </w:rPr>
  </w:style>
  <w:style w:type="character" w:styleId="CommentReference">
    <w:name w:val="annotation reference"/>
    <w:basedOn w:val="DefaultParagraphFont"/>
    <w:uiPriority w:val="99"/>
    <w:semiHidden/>
    <w:unhideWhenUsed/>
    <w:rsid w:val="00A803C5"/>
    <w:rPr>
      <w:sz w:val="16"/>
      <w:szCs w:val="16"/>
    </w:rPr>
  </w:style>
  <w:style w:type="paragraph" w:styleId="CommentText">
    <w:name w:val="annotation text"/>
    <w:basedOn w:val="Normal"/>
    <w:link w:val="CommentTextChar"/>
    <w:uiPriority w:val="99"/>
    <w:semiHidden/>
    <w:unhideWhenUsed/>
    <w:rsid w:val="00A803C5"/>
    <w:pPr>
      <w:spacing w:line="240" w:lineRule="auto"/>
    </w:pPr>
    <w:rPr>
      <w:sz w:val="20"/>
      <w:szCs w:val="20"/>
    </w:rPr>
  </w:style>
  <w:style w:type="character" w:customStyle="1" w:styleId="CommentTextChar">
    <w:name w:val="Comment Text Char"/>
    <w:basedOn w:val="DefaultParagraphFont"/>
    <w:link w:val="CommentText"/>
    <w:uiPriority w:val="99"/>
    <w:semiHidden/>
    <w:rsid w:val="00A803C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803C5"/>
    <w:rPr>
      <w:b/>
      <w:bCs/>
    </w:rPr>
  </w:style>
  <w:style w:type="character" w:customStyle="1" w:styleId="CommentSubjectChar">
    <w:name w:val="Comment Subject Char"/>
    <w:basedOn w:val="CommentTextChar"/>
    <w:link w:val="CommentSubject"/>
    <w:uiPriority w:val="99"/>
    <w:semiHidden/>
    <w:rsid w:val="00A803C5"/>
    <w:rPr>
      <w:rFonts w:ascii="Times New Roman" w:hAnsi="Times New Roman"/>
      <w:b/>
      <w:bCs/>
      <w:sz w:val="20"/>
      <w:szCs w:val="20"/>
    </w:rPr>
  </w:style>
  <w:style w:type="character" w:styleId="PlaceholderText">
    <w:name w:val="Placeholder Text"/>
    <w:basedOn w:val="DefaultParagraphFont"/>
    <w:uiPriority w:val="99"/>
    <w:semiHidden/>
    <w:rsid w:val="00E928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41441">
      <w:bodyDiv w:val="1"/>
      <w:marLeft w:val="0"/>
      <w:marRight w:val="0"/>
      <w:marTop w:val="0"/>
      <w:marBottom w:val="0"/>
      <w:divBdr>
        <w:top w:val="none" w:sz="0" w:space="0" w:color="auto"/>
        <w:left w:val="none" w:sz="0" w:space="0" w:color="auto"/>
        <w:bottom w:val="none" w:sz="0" w:space="0" w:color="auto"/>
        <w:right w:val="none" w:sz="0" w:space="0" w:color="auto"/>
      </w:divBdr>
    </w:div>
    <w:div w:id="234358535">
      <w:bodyDiv w:val="1"/>
      <w:marLeft w:val="0"/>
      <w:marRight w:val="0"/>
      <w:marTop w:val="0"/>
      <w:marBottom w:val="0"/>
      <w:divBdr>
        <w:top w:val="none" w:sz="0" w:space="0" w:color="auto"/>
        <w:left w:val="none" w:sz="0" w:space="0" w:color="auto"/>
        <w:bottom w:val="none" w:sz="0" w:space="0" w:color="auto"/>
        <w:right w:val="none" w:sz="0" w:space="0" w:color="auto"/>
      </w:divBdr>
    </w:div>
    <w:div w:id="292948827">
      <w:bodyDiv w:val="1"/>
      <w:marLeft w:val="0"/>
      <w:marRight w:val="0"/>
      <w:marTop w:val="0"/>
      <w:marBottom w:val="0"/>
      <w:divBdr>
        <w:top w:val="none" w:sz="0" w:space="0" w:color="auto"/>
        <w:left w:val="none" w:sz="0" w:space="0" w:color="auto"/>
        <w:bottom w:val="none" w:sz="0" w:space="0" w:color="auto"/>
        <w:right w:val="none" w:sz="0" w:space="0" w:color="auto"/>
      </w:divBdr>
    </w:div>
    <w:div w:id="318728846">
      <w:bodyDiv w:val="1"/>
      <w:marLeft w:val="0"/>
      <w:marRight w:val="0"/>
      <w:marTop w:val="0"/>
      <w:marBottom w:val="0"/>
      <w:divBdr>
        <w:top w:val="none" w:sz="0" w:space="0" w:color="auto"/>
        <w:left w:val="none" w:sz="0" w:space="0" w:color="auto"/>
        <w:bottom w:val="none" w:sz="0" w:space="0" w:color="auto"/>
        <w:right w:val="none" w:sz="0" w:space="0" w:color="auto"/>
      </w:divBdr>
    </w:div>
    <w:div w:id="390538797">
      <w:bodyDiv w:val="1"/>
      <w:marLeft w:val="0"/>
      <w:marRight w:val="0"/>
      <w:marTop w:val="0"/>
      <w:marBottom w:val="0"/>
      <w:divBdr>
        <w:top w:val="none" w:sz="0" w:space="0" w:color="auto"/>
        <w:left w:val="none" w:sz="0" w:space="0" w:color="auto"/>
        <w:bottom w:val="none" w:sz="0" w:space="0" w:color="auto"/>
        <w:right w:val="none" w:sz="0" w:space="0" w:color="auto"/>
      </w:divBdr>
    </w:div>
    <w:div w:id="471942764">
      <w:bodyDiv w:val="1"/>
      <w:marLeft w:val="0"/>
      <w:marRight w:val="0"/>
      <w:marTop w:val="0"/>
      <w:marBottom w:val="0"/>
      <w:divBdr>
        <w:top w:val="none" w:sz="0" w:space="0" w:color="auto"/>
        <w:left w:val="none" w:sz="0" w:space="0" w:color="auto"/>
        <w:bottom w:val="none" w:sz="0" w:space="0" w:color="auto"/>
        <w:right w:val="none" w:sz="0" w:space="0" w:color="auto"/>
      </w:divBdr>
    </w:div>
    <w:div w:id="481509570">
      <w:bodyDiv w:val="1"/>
      <w:marLeft w:val="0"/>
      <w:marRight w:val="0"/>
      <w:marTop w:val="0"/>
      <w:marBottom w:val="0"/>
      <w:divBdr>
        <w:top w:val="none" w:sz="0" w:space="0" w:color="auto"/>
        <w:left w:val="none" w:sz="0" w:space="0" w:color="auto"/>
        <w:bottom w:val="none" w:sz="0" w:space="0" w:color="auto"/>
        <w:right w:val="none" w:sz="0" w:space="0" w:color="auto"/>
      </w:divBdr>
    </w:div>
    <w:div w:id="650795564">
      <w:bodyDiv w:val="1"/>
      <w:marLeft w:val="0"/>
      <w:marRight w:val="0"/>
      <w:marTop w:val="0"/>
      <w:marBottom w:val="0"/>
      <w:divBdr>
        <w:top w:val="none" w:sz="0" w:space="0" w:color="auto"/>
        <w:left w:val="none" w:sz="0" w:space="0" w:color="auto"/>
        <w:bottom w:val="none" w:sz="0" w:space="0" w:color="auto"/>
        <w:right w:val="none" w:sz="0" w:space="0" w:color="auto"/>
      </w:divBdr>
    </w:div>
    <w:div w:id="853762015">
      <w:bodyDiv w:val="1"/>
      <w:marLeft w:val="0"/>
      <w:marRight w:val="0"/>
      <w:marTop w:val="0"/>
      <w:marBottom w:val="0"/>
      <w:divBdr>
        <w:top w:val="none" w:sz="0" w:space="0" w:color="auto"/>
        <w:left w:val="none" w:sz="0" w:space="0" w:color="auto"/>
        <w:bottom w:val="none" w:sz="0" w:space="0" w:color="auto"/>
        <w:right w:val="none" w:sz="0" w:space="0" w:color="auto"/>
      </w:divBdr>
    </w:div>
    <w:div w:id="865756256">
      <w:bodyDiv w:val="1"/>
      <w:marLeft w:val="0"/>
      <w:marRight w:val="0"/>
      <w:marTop w:val="0"/>
      <w:marBottom w:val="0"/>
      <w:divBdr>
        <w:top w:val="none" w:sz="0" w:space="0" w:color="auto"/>
        <w:left w:val="none" w:sz="0" w:space="0" w:color="auto"/>
        <w:bottom w:val="none" w:sz="0" w:space="0" w:color="auto"/>
        <w:right w:val="none" w:sz="0" w:space="0" w:color="auto"/>
      </w:divBdr>
    </w:div>
    <w:div w:id="915819143">
      <w:bodyDiv w:val="1"/>
      <w:marLeft w:val="0"/>
      <w:marRight w:val="0"/>
      <w:marTop w:val="0"/>
      <w:marBottom w:val="0"/>
      <w:divBdr>
        <w:top w:val="none" w:sz="0" w:space="0" w:color="auto"/>
        <w:left w:val="none" w:sz="0" w:space="0" w:color="auto"/>
        <w:bottom w:val="none" w:sz="0" w:space="0" w:color="auto"/>
        <w:right w:val="none" w:sz="0" w:space="0" w:color="auto"/>
      </w:divBdr>
    </w:div>
    <w:div w:id="947928904">
      <w:bodyDiv w:val="1"/>
      <w:marLeft w:val="0"/>
      <w:marRight w:val="0"/>
      <w:marTop w:val="0"/>
      <w:marBottom w:val="0"/>
      <w:divBdr>
        <w:top w:val="none" w:sz="0" w:space="0" w:color="auto"/>
        <w:left w:val="none" w:sz="0" w:space="0" w:color="auto"/>
        <w:bottom w:val="none" w:sz="0" w:space="0" w:color="auto"/>
        <w:right w:val="none" w:sz="0" w:space="0" w:color="auto"/>
      </w:divBdr>
    </w:div>
    <w:div w:id="994723523">
      <w:bodyDiv w:val="1"/>
      <w:marLeft w:val="0"/>
      <w:marRight w:val="0"/>
      <w:marTop w:val="0"/>
      <w:marBottom w:val="0"/>
      <w:divBdr>
        <w:top w:val="none" w:sz="0" w:space="0" w:color="auto"/>
        <w:left w:val="none" w:sz="0" w:space="0" w:color="auto"/>
        <w:bottom w:val="none" w:sz="0" w:space="0" w:color="auto"/>
        <w:right w:val="none" w:sz="0" w:space="0" w:color="auto"/>
      </w:divBdr>
    </w:div>
    <w:div w:id="996886515">
      <w:bodyDiv w:val="1"/>
      <w:marLeft w:val="0"/>
      <w:marRight w:val="0"/>
      <w:marTop w:val="0"/>
      <w:marBottom w:val="0"/>
      <w:divBdr>
        <w:top w:val="none" w:sz="0" w:space="0" w:color="auto"/>
        <w:left w:val="none" w:sz="0" w:space="0" w:color="auto"/>
        <w:bottom w:val="none" w:sz="0" w:space="0" w:color="auto"/>
        <w:right w:val="none" w:sz="0" w:space="0" w:color="auto"/>
      </w:divBdr>
    </w:div>
    <w:div w:id="1029524114">
      <w:bodyDiv w:val="1"/>
      <w:marLeft w:val="0"/>
      <w:marRight w:val="0"/>
      <w:marTop w:val="0"/>
      <w:marBottom w:val="0"/>
      <w:divBdr>
        <w:top w:val="none" w:sz="0" w:space="0" w:color="auto"/>
        <w:left w:val="none" w:sz="0" w:space="0" w:color="auto"/>
        <w:bottom w:val="none" w:sz="0" w:space="0" w:color="auto"/>
        <w:right w:val="none" w:sz="0" w:space="0" w:color="auto"/>
      </w:divBdr>
    </w:div>
    <w:div w:id="1032538345">
      <w:bodyDiv w:val="1"/>
      <w:marLeft w:val="0"/>
      <w:marRight w:val="0"/>
      <w:marTop w:val="0"/>
      <w:marBottom w:val="0"/>
      <w:divBdr>
        <w:top w:val="none" w:sz="0" w:space="0" w:color="auto"/>
        <w:left w:val="none" w:sz="0" w:space="0" w:color="auto"/>
        <w:bottom w:val="none" w:sz="0" w:space="0" w:color="auto"/>
        <w:right w:val="none" w:sz="0" w:space="0" w:color="auto"/>
      </w:divBdr>
    </w:div>
    <w:div w:id="1233195809">
      <w:bodyDiv w:val="1"/>
      <w:marLeft w:val="0"/>
      <w:marRight w:val="0"/>
      <w:marTop w:val="0"/>
      <w:marBottom w:val="0"/>
      <w:divBdr>
        <w:top w:val="none" w:sz="0" w:space="0" w:color="auto"/>
        <w:left w:val="none" w:sz="0" w:space="0" w:color="auto"/>
        <w:bottom w:val="none" w:sz="0" w:space="0" w:color="auto"/>
        <w:right w:val="none" w:sz="0" w:space="0" w:color="auto"/>
      </w:divBdr>
    </w:div>
    <w:div w:id="1310666946">
      <w:bodyDiv w:val="1"/>
      <w:marLeft w:val="0"/>
      <w:marRight w:val="0"/>
      <w:marTop w:val="0"/>
      <w:marBottom w:val="0"/>
      <w:divBdr>
        <w:top w:val="none" w:sz="0" w:space="0" w:color="auto"/>
        <w:left w:val="none" w:sz="0" w:space="0" w:color="auto"/>
        <w:bottom w:val="none" w:sz="0" w:space="0" w:color="auto"/>
        <w:right w:val="none" w:sz="0" w:space="0" w:color="auto"/>
      </w:divBdr>
    </w:div>
    <w:div w:id="1323582974">
      <w:bodyDiv w:val="1"/>
      <w:marLeft w:val="0"/>
      <w:marRight w:val="0"/>
      <w:marTop w:val="0"/>
      <w:marBottom w:val="0"/>
      <w:divBdr>
        <w:top w:val="none" w:sz="0" w:space="0" w:color="auto"/>
        <w:left w:val="none" w:sz="0" w:space="0" w:color="auto"/>
        <w:bottom w:val="none" w:sz="0" w:space="0" w:color="auto"/>
        <w:right w:val="none" w:sz="0" w:space="0" w:color="auto"/>
      </w:divBdr>
    </w:div>
    <w:div w:id="1406684937">
      <w:bodyDiv w:val="1"/>
      <w:marLeft w:val="0"/>
      <w:marRight w:val="0"/>
      <w:marTop w:val="0"/>
      <w:marBottom w:val="0"/>
      <w:divBdr>
        <w:top w:val="none" w:sz="0" w:space="0" w:color="auto"/>
        <w:left w:val="none" w:sz="0" w:space="0" w:color="auto"/>
        <w:bottom w:val="none" w:sz="0" w:space="0" w:color="auto"/>
        <w:right w:val="none" w:sz="0" w:space="0" w:color="auto"/>
      </w:divBdr>
    </w:div>
    <w:div w:id="1437677800">
      <w:bodyDiv w:val="1"/>
      <w:marLeft w:val="0"/>
      <w:marRight w:val="0"/>
      <w:marTop w:val="0"/>
      <w:marBottom w:val="0"/>
      <w:divBdr>
        <w:top w:val="none" w:sz="0" w:space="0" w:color="auto"/>
        <w:left w:val="none" w:sz="0" w:space="0" w:color="auto"/>
        <w:bottom w:val="none" w:sz="0" w:space="0" w:color="auto"/>
        <w:right w:val="none" w:sz="0" w:space="0" w:color="auto"/>
      </w:divBdr>
    </w:div>
    <w:div w:id="1581063149">
      <w:bodyDiv w:val="1"/>
      <w:marLeft w:val="0"/>
      <w:marRight w:val="0"/>
      <w:marTop w:val="0"/>
      <w:marBottom w:val="0"/>
      <w:divBdr>
        <w:top w:val="none" w:sz="0" w:space="0" w:color="auto"/>
        <w:left w:val="none" w:sz="0" w:space="0" w:color="auto"/>
        <w:bottom w:val="none" w:sz="0" w:space="0" w:color="auto"/>
        <w:right w:val="none" w:sz="0" w:space="0" w:color="auto"/>
      </w:divBdr>
    </w:div>
    <w:div w:id="1668904688">
      <w:bodyDiv w:val="1"/>
      <w:marLeft w:val="0"/>
      <w:marRight w:val="0"/>
      <w:marTop w:val="0"/>
      <w:marBottom w:val="0"/>
      <w:divBdr>
        <w:top w:val="none" w:sz="0" w:space="0" w:color="auto"/>
        <w:left w:val="none" w:sz="0" w:space="0" w:color="auto"/>
        <w:bottom w:val="none" w:sz="0" w:space="0" w:color="auto"/>
        <w:right w:val="none" w:sz="0" w:space="0" w:color="auto"/>
      </w:divBdr>
    </w:div>
    <w:div w:id="1795707788">
      <w:bodyDiv w:val="1"/>
      <w:marLeft w:val="0"/>
      <w:marRight w:val="0"/>
      <w:marTop w:val="0"/>
      <w:marBottom w:val="0"/>
      <w:divBdr>
        <w:top w:val="none" w:sz="0" w:space="0" w:color="auto"/>
        <w:left w:val="none" w:sz="0" w:space="0" w:color="auto"/>
        <w:bottom w:val="none" w:sz="0" w:space="0" w:color="auto"/>
        <w:right w:val="none" w:sz="0" w:space="0" w:color="auto"/>
      </w:divBdr>
    </w:div>
    <w:div w:id="1803620882">
      <w:bodyDiv w:val="1"/>
      <w:marLeft w:val="0"/>
      <w:marRight w:val="0"/>
      <w:marTop w:val="0"/>
      <w:marBottom w:val="0"/>
      <w:divBdr>
        <w:top w:val="none" w:sz="0" w:space="0" w:color="auto"/>
        <w:left w:val="none" w:sz="0" w:space="0" w:color="auto"/>
        <w:bottom w:val="none" w:sz="0" w:space="0" w:color="auto"/>
        <w:right w:val="none" w:sz="0" w:space="0" w:color="auto"/>
      </w:divBdr>
    </w:div>
    <w:div w:id="1814371592">
      <w:bodyDiv w:val="1"/>
      <w:marLeft w:val="0"/>
      <w:marRight w:val="0"/>
      <w:marTop w:val="0"/>
      <w:marBottom w:val="0"/>
      <w:divBdr>
        <w:top w:val="none" w:sz="0" w:space="0" w:color="auto"/>
        <w:left w:val="none" w:sz="0" w:space="0" w:color="auto"/>
        <w:bottom w:val="none" w:sz="0" w:space="0" w:color="auto"/>
        <w:right w:val="none" w:sz="0" w:space="0" w:color="auto"/>
      </w:divBdr>
    </w:div>
    <w:div w:id="1854494501">
      <w:bodyDiv w:val="1"/>
      <w:marLeft w:val="0"/>
      <w:marRight w:val="0"/>
      <w:marTop w:val="0"/>
      <w:marBottom w:val="0"/>
      <w:divBdr>
        <w:top w:val="none" w:sz="0" w:space="0" w:color="auto"/>
        <w:left w:val="none" w:sz="0" w:space="0" w:color="auto"/>
        <w:bottom w:val="none" w:sz="0" w:space="0" w:color="auto"/>
        <w:right w:val="none" w:sz="0" w:space="0" w:color="auto"/>
      </w:divBdr>
    </w:div>
    <w:div w:id="1932617341">
      <w:bodyDiv w:val="1"/>
      <w:marLeft w:val="0"/>
      <w:marRight w:val="0"/>
      <w:marTop w:val="0"/>
      <w:marBottom w:val="0"/>
      <w:divBdr>
        <w:top w:val="none" w:sz="0" w:space="0" w:color="auto"/>
        <w:left w:val="none" w:sz="0" w:space="0" w:color="auto"/>
        <w:bottom w:val="none" w:sz="0" w:space="0" w:color="auto"/>
        <w:right w:val="none" w:sz="0" w:space="0" w:color="auto"/>
      </w:divBdr>
    </w:div>
    <w:div w:id="2013144445">
      <w:bodyDiv w:val="1"/>
      <w:marLeft w:val="0"/>
      <w:marRight w:val="0"/>
      <w:marTop w:val="0"/>
      <w:marBottom w:val="0"/>
      <w:divBdr>
        <w:top w:val="none" w:sz="0" w:space="0" w:color="auto"/>
        <w:left w:val="none" w:sz="0" w:space="0" w:color="auto"/>
        <w:bottom w:val="none" w:sz="0" w:space="0" w:color="auto"/>
        <w:right w:val="none" w:sz="0" w:space="0" w:color="auto"/>
      </w:divBdr>
    </w:div>
    <w:div w:id="20817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cb.int" TargetMode="External"/><Relationship Id="rId18" Type="http://schemas.openxmlformats.org/officeDocument/2006/relationships/hyperlink" Target="http://www.ecb.int/index.htm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fir.info" TargetMode="External"/><Relationship Id="rId7" Type="http://schemas.openxmlformats.org/officeDocument/2006/relationships/footnotes" Target="footnotes.xml"/><Relationship Id="rId12" Type="http://schemas.openxmlformats.org/officeDocument/2006/relationships/hyperlink" Target="http://www.gallidercluj.ro" TargetMode="External"/><Relationship Id="rId17" Type="http://schemas.openxmlformats.org/officeDocument/2006/relationships/hyperlink" Target="http://www.gallidercluj.r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ecb.int/stats/exchange/eurofxref/html/index.en.html" TargetMode="External"/><Relationship Id="rId20"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fir.madr.ro"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ecb.int" TargetMode="External"/><Relationship Id="rId23" Type="http://schemas.openxmlformats.org/officeDocument/2006/relationships/header" Target="header1.xml"/><Relationship Id="rId10" Type="http://schemas.openxmlformats.org/officeDocument/2006/relationships/hyperlink" Target="http://www.gallidercluj.ro" TargetMode="External"/><Relationship Id="rId19" Type="http://schemas.openxmlformats.org/officeDocument/2006/relationships/hyperlink" Target="http://www.afir.ro" TargetMode="External"/><Relationship Id="rId4" Type="http://schemas.microsoft.com/office/2007/relationships/stylesWithEffects" Target="stylesWithEffects.xml"/><Relationship Id="rId9" Type="http://schemas.openxmlformats.org/officeDocument/2006/relationships/hyperlink" Target="http://www.gallidercluj.ro" TargetMode="External"/><Relationship Id="rId14" Type="http://schemas.openxmlformats.org/officeDocument/2006/relationships/hyperlink" Target="http://www.ecb.int/stats/exchange/eurofxref/html/index.en.html" TargetMode="External"/><Relationship Id="rId22" Type="http://schemas.openxmlformats.org/officeDocument/2006/relationships/hyperlink" Target="http://www.gallidercluj.r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http://www.gallidercluj.ro" TargetMode="External"/><Relationship Id="rId4" Type="http://schemas.openxmlformats.org/officeDocument/2006/relationships/hyperlink" Target="mailto:lidercluj@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ABBCA-3F42-4E5F-9EFE-71005E49A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74</Pages>
  <Words>20421</Words>
  <Characters>118447</Characters>
  <Application>Microsoft Office Word</Application>
  <DocSecurity>0</DocSecurity>
  <Lines>987</Lines>
  <Paragraphs>277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lider CJ 1</dc:creator>
  <cp:lastModifiedBy>lider CJ 1</cp:lastModifiedBy>
  <cp:revision>37</cp:revision>
  <cp:lastPrinted>2017-08-30T11:53:00Z</cp:lastPrinted>
  <dcterms:created xsi:type="dcterms:W3CDTF">2018-06-19T08:58:00Z</dcterms:created>
  <dcterms:modified xsi:type="dcterms:W3CDTF">2021-01-27T09:44:00Z</dcterms:modified>
</cp:coreProperties>
</file>